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59ED" w14:textId="619E2418" w:rsidR="00C91102" w:rsidRPr="006F7B07" w:rsidRDefault="00C91102" w:rsidP="00C91102">
      <w:pPr>
        <w:spacing w:line="240" w:lineRule="auto"/>
        <w:textAlignment w:val="baseline"/>
        <w:rPr>
          <w:rFonts w:eastAsia="Times New Roman" w:cstheme="minorHAnsi"/>
          <w:b/>
          <w:lang w:eastAsia="en-CA"/>
        </w:rPr>
      </w:pPr>
      <w:r w:rsidRPr="006F7B07">
        <w:rPr>
          <w:rFonts w:eastAsia="Times New Roman" w:cstheme="minorHAnsi"/>
          <w:b/>
          <w:bCs/>
          <w:lang w:eastAsia="en-CA"/>
        </w:rPr>
        <w:t>Proposal</w:t>
      </w:r>
      <w:r w:rsidR="00C1322C">
        <w:rPr>
          <w:rFonts w:eastAsia="Times New Roman" w:cstheme="minorHAnsi"/>
          <w:b/>
          <w:bCs/>
          <w:lang w:eastAsia="en-CA"/>
        </w:rPr>
        <w:t xml:space="preserve"> </w:t>
      </w:r>
      <w:r w:rsidR="00D823A2">
        <w:rPr>
          <w:rFonts w:eastAsia="Times New Roman" w:cstheme="minorHAnsi"/>
          <w:b/>
          <w:bCs/>
          <w:lang w:eastAsia="en-CA"/>
        </w:rPr>
        <w:t>2</w:t>
      </w:r>
      <w:r w:rsidR="007B75DF">
        <w:rPr>
          <w:rFonts w:eastAsia="Times New Roman" w:cstheme="minorHAnsi"/>
          <w:b/>
          <w:bCs/>
          <w:lang w:eastAsia="en-CA"/>
        </w:rPr>
        <w:t xml:space="preserve"> </w:t>
      </w:r>
      <w:r w:rsidRPr="006F7B07">
        <w:rPr>
          <w:rFonts w:eastAsia="Times New Roman" w:cstheme="minorHAnsi"/>
          <w:b/>
          <w:bCs/>
          <w:lang w:eastAsia="en-CA"/>
        </w:rPr>
        <w:t>Budget</w:t>
      </w:r>
      <w:r w:rsidRPr="006F7B07">
        <w:rPr>
          <w:rFonts w:eastAsia="Times New Roman" w:cstheme="minorHAnsi"/>
          <w:lang w:eastAsia="en-CA"/>
        </w:rPr>
        <w:t> </w:t>
      </w:r>
      <w:r w:rsidR="006F7B07" w:rsidRPr="006F7B07">
        <w:rPr>
          <w:rFonts w:eastAsia="Times New Roman" w:cstheme="minorHAnsi"/>
          <w:b/>
          <w:lang w:eastAsia="en-CA"/>
        </w:rPr>
        <w:t>202</w:t>
      </w:r>
      <w:r w:rsidR="0000189B">
        <w:rPr>
          <w:rFonts w:eastAsia="Times New Roman" w:cstheme="minorHAnsi"/>
          <w:b/>
          <w:lang w:eastAsia="en-CA"/>
        </w:rPr>
        <w:t>6</w:t>
      </w:r>
    </w:p>
    <w:p w14:paraId="75F94E2B" w14:textId="77777777" w:rsidR="006F7B07" w:rsidRPr="006F7B07" w:rsidRDefault="006F7B07" w:rsidP="00C91102">
      <w:pPr>
        <w:spacing w:line="240" w:lineRule="auto"/>
        <w:textAlignment w:val="baseline"/>
        <w:rPr>
          <w:rFonts w:eastAsia="Times New Roman" w:cstheme="minorHAnsi"/>
          <w:lang w:eastAsia="en-CA"/>
        </w:rPr>
      </w:pPr>
    </w:p>
    <w:p w14:paraId="41F69D22" w14:textId="366CF466" w:rsidR="00C91102" w:rsidRPr="006F7B07" w:rsidRDefault="6F142F71" w:rsidP="00C91102">
      <w:pPr>
        <w:spacing w:line="240" w:lineRule="auto"/>
        <w:ind w:left="1080" w:hanging="1080"/>
        <w:textAlignment w:val="baseline"/>
        <w:rPr>
          <w:rFonts w:eastAsia="Times New Roman" w:cstheme="minorHAnsi"/>
          <w:lang w:eastAsia="en-CA"/>
        </w:rPr>
      </w:pPr>
      <w:r w:rsidRPr="006F7B07">
        <w:rPr>
          <w:rFonts w:eastAsia="Times New Roman" w:cstheme="minorHAnsi"/>
          <w:b/>
          <w:bCs/>
          <w:lang w:eastAsia="en-CA"/>
        </w:rPr>
        <w:t xml:space="preserve">Title: </w:t>
      </w:r>
      <w:r w:rsidR="006F7B07">
        <w:rPr>
          <w:rFonts w:eastAsia="Times New Roman" w:cstheme="minorHAnsi"/>
          <w:b/>
          <w:bCs/>
          <w:lang w:eastAsia="en-CA"/>
        </w:rPr>
        <w:tab/>
      </w:r>
      <w:r w:rsidRPr="006F7B07">
        <w:rPr>
          <w:rFonts w:eastAsia="Times New Roman" w:cstheme="minorHAnsi"/>
          <w:b/>
          <w:bCs/>
          <w:lang w:eastAsia="en-CA"/>
        </w:rPr>
        <w:t>Reviewing 202</w:t>
      </w:r>
      <w:r w:rsidR="0041230D">
        <w:rPr>
          <w:rFonts w:eastAsia="Times New Roman" w:cstheme="minorHAnsi"/>
          <w:b/>
          <w:bCs/>
          <w:lang w:eastAsia="en-CA"/>
        </w:rPr>
        <w:t>5</w:t>
      </w:r>
      <w:r w:rsidRPr="006F7B07">
        <w:rPr>
          <w:rFonts w:eastAsia="Times New Roman" w:cstheme="minorHAnsi"/>
          <w:b/>
          <w:bCs/>
          <w:lang w:eastAsia="en-CA"/>
        </w:rPr>
        <w:t xml:space="preserve"> Year-to-Date and Adopting 202</w:t>
      </w:r>
      <w:r w:rsidR="001758C4">
        <w:rPr>
          <w:rFonts w:eastAsia="Times New Roman" w:cstheme="minorHAnsi"/>
          <w:b/>
          <w:bCs/>
          <w:lang w:eastAsia="en-CA"/>
        </w:rPr>
        <w:t>6</w:t>
      </w:r>
      <w:r w:rsidRPr="006F7B07">
        <w:rPr>
          <w:rFonts w:eastAsia="Times New Roman" w:cstheme="minorHAnsi"/>
          <w:b/>
          <w:bCs/>
          <w:lang w:eastAsia="en-CA"/>
        </w:rPr>
        <w:t xml:space="preserve"> Operating Budget</w:t>
      </w:r>
      <w:r w:rsidRPr="006F7B07">
        <w:rPr>
          <w:rFonts w:eastAsia="Times New Roman" w:cstheme="minorHAnsi"/>
          <w:lang w:eastAsia="en-CA"/>
        </w:rPr>
        <w:t> </w:t>
      </w:r>
    </w:p>
    <w:p w14:paraId="2CF6F87F" w14:textId="5BCBAE05" w:rsidR="00C91102" w:rsidRPr="006F7B07" w:rsidRDefault="00C91102" w:rsidP="00C91102">
      <w:pPr>
        <w:spacing w:line="240" w:lineRule="auto"/>
        <w:ind w:left="1080" w:hanging="1080"/>
        <w:textAlignment w:val="baseline"/>
        <w:rPr>
          <w:rFonts w:eastAsia="Times New Roman" w:cstheme="minorHAnsi"/>
          <w:lang w:eastAsia="en-CA"/>
        </w:rPr>
      </w:pPr>
      <w:r w:rsidRPr="006F7B07">
        <w:rPr>
          <w:rFonts w:eastAsia="Times New Roman" w:cstheme="minorHAnsi"/>
          <w:b/>
          <w:bCs/>
          <w:lang w:eastAsia="en-CA"/>
        </w:rPr>
        <w:t>Origin:</w:t>
      </w:r>
      <w:r w:rsidRPr="006F7B07">
        <w:rPr>
          <w:rFonts w:eastAsia="Times New Roman" w:cstheme="minorHAnsi"/>
          <w:lang w:eastAsia="en-CA"/>
        </w:rPr>
        <w:t xml:space="preserve"> </w:t>
      </w:r>
      <w:r w:rsidR="006F7B07">
        <w:rPr>
          <w:rFonts w:eastAsia="Times New Roman" w:cstheme="minorHAnsi"/>
          <w:lang w:eastAsia="en-CA"/>
        </w:rPr>
        <w:tab/>
      </w:r>
      <w:r w:rsidRPr="006F7B07">
        <w:rPr>
          <w:rFonts w:eastAsia="Times New Roman" w:cstheme="minorHAnsi"/>
          <w:lang w:eastAsia="en-CA"/>
        </w:rPr>
        <w:t>Treasurer </w:t>
      </w:r>
      <w:r w:rsidR="00043B3E">
        <w:rPr>
          <w:rFonts w:eastAsia="Times New Roman" w:cstheme="minorHAnsi"/>
          <w:lang w:eastAsia="en-CA"/>
        </w:rPr>
        <w:t>and EM</w:t>
      </w:r>
    </w:p>
    <w:p w14:paraId="4C2120CC" w14:textId="77777777" w:rsidR="006F7B07" w:rsidRDefault="006F7B07" w:rsidP="00C91102">
      <w:pPr>
        <w:spacing w:line="240" w:lineRule="auto"/>
        <w:textAlignment w:val="baseline"/>
        <w:rPr>
          <w:rFonts w:eastAsia="Times New Roman" w:cstheme="minorHAnsi"/>
          <w:b/>
          <w:bCs/>
          <w:lang w:eastAsia="en-CA"/>
        </w:rPr>
      </w:pPr>
    </w:p>
    <w:p w14:paraId="19A7DD22" w14:textId="0AF74BBC" w:rsidR="00C91102" w:rsidRPr="006F7B07" w:rsidRDefault="00C91102" w:rsidP="00C91102">
      <w:pPr>
        <w:spacing w:line="240" w:lineRule="auto"/>
        <w:textAlignment w:val="baseline"/>
        <w:rPr>
          <w:rFonts w:eastAsia="Times New Roman" w:cstheme="minorHAnsi"/>
          <w:color w:val="000000"/>
          <w:lang w:eastAsia="en-CA"/>
        </w:rPr>
      </w:pPr>
      <w:r w:rsidRPr="006F7B07">
        <w:rPr>
          <w:rFonts w:eastAsia="Times New Roman" w:cstheme="minorHAnsi"/>
          <w:b/>
          <w:bCs/>
          <w:lang w:eastAsia="en-CA"/>
        </w:rPr>
        <w:t>What is the issue?</w:t>
      </w:r>
      <w:r w:rsidRPr="006F7B07">
        <w:rPr>
          <w:rFonts w:eastAsia="Times New Roman" w:cstheme="minorHAnsi"/>
          <w:lang w:eastAsia="en-CA"/>
        </w:rPr>
        <w:t>  </w:t>
      </w:r>
      <w:r w:rsidRPr="006F7B07">
        <w:rPr>
          <w:rFonts w:eastAsia="Times New Roman" w:cstheme="minorHAnsi"/>
          <w:lang w:eastAsia="en-CA"/>
        </w:rPr>
        <w:br/>
        <w:t>Transparency and accountability are key elements of financial management in any charity. It is important that the regional council is guided by these principles and models these practices for the communities of faith within its bounds. </w:t>
      </w:r>
      <w:r w:rsidRPr="006F7B07">
        <w:rPr>
          <w:rFonts w:eastAsia="Times New Roman" w:cstheme="minorHAnsi"/>
          <w:color w:val="000000"/>
          <w:shd w:val="clear" w:color="auto" w:fill="FFFFFF"/>
          <w:lang w:eastAsia="en-CA"/>
        </w:rPr>
        <w:t>The regional council needs to understand both the strengths and challenges of its financial situation to be able to function effectively in the present and to ensure it is well positioned for the future.</w:t>
      </w:r>
      <w:r w:rsidRPr="006F7B07">
        <w:rPr>
          <w:rFonts w:eastAsia="Times New Roman" w:cstheme="minorHAnsi"/>
          <w:color w:val="000000"/>
          <w:lang w:eastAsia="en-CA"/>
        </w:rPr>
        <w:t> </w:t>
      </w:r>
    </w:p>
    <w:p w14:paraId="0E8C2594" w14:textId="77777777" w:rsidR="00C91102" w:rsidRPr="006F7B07" w:rsidRDefault="00C91102" w:rsidP="00C91102">
      <w:pPr>
        <w:spacing w:line="240" w:lineRule="auto"/>
        <w:textAlignment w:val="baseline"/>
        <w:rPr>
          <w:rFonts w:eastAsia="Times New Roman" w:cstheme="minorHAnsi"/>
          <w:lang w:eastAsia="en-CA"/>
        </w:rPr>
      </w:pPr>
    </w:p>
    <w:p w14:paraId="57DB0F48" w14:textId="415FFE30" w:rsidR="00C91102" w:rsidRPr="006F7B07" w:rsidRDefault="00C91102" w:rsidP="00C91102">
      <w:pPr>
        <w:spacing w:line="240" w:lineRule="auto"/>
        <w:textAlignment w:val="baseline"/>
        <w:rPr>
          <w:rFonts w:eastAsia="Times New Roman" w:cstheme="minorHAnsi"/>
          <w:color w:val="000000"/>
          <w:lang w:eastAsia="en-CA"/>
        </w:rPr>
      </w:pPr>
      <w:r w:rsidRPr="006F7B07">
        <w:rPr>
          <w:rFonts w:eastAsia="Times New Roman" w:cstheme="minorHAnsi"/>
          <w:color w:val="000000"/>
          <w:shd w:val="clear" w:color="auto" w:fill="FFFFFF"/>
          <w:lang w:eastAsia="en-CA"/>
        </w:rPr>
        <w:t>Establishing a budget for 202</w:t>
      </w:r>
      <w:r w:rsidR="00DE44C4">
        <w:rPr>
          <w:rFonts w:eastAsia="Times New Roman" w:cstheme="minorHAnsi"/>
          <w:color w:val="000000"/>
          <w:shd w:val="clear" w:color="auto" w:fill="FFFFFF"/>
          <w:lang w:eastAsia="en-CA"/>
        </w:rPr>
        <w:t>6</w:t>
      </w:r>
      <w:r w:rsidRPr="006F7B07">
        <w:rPr>
          <w:rFonts w:eastAsia="Times New Roman" w:cstheme="minorHAnsi"/>
          <w:color w:val="000000"/>
          <w:shd w:val="clear" w:color="auto" w:fill="FFFFFF"/>
          <w:lang w:eastAsia="en-CA"/>
        </w:rPr>
        <w:t xml:space="preserve"> is one step in this process and will guide the Executive in its management of regional council resources.</w:t>
      </w:r>
      <w:r w:rsidRPr="006F7B07">
        <w:rPr>
          <w:rFonts w:eastAsia="Times New Roman" w:cstheme="minorHAnsi"/>
          <w:color w:val="000000"/>
          <w:lang w:eastAsia="en-CA"/>
        </w:rPr>
        <w:t> </w:t>
      </w:r>
    </w:p>
    <w:p w14:paraId="208DBCB3" w14:textId="77777777" w:rsidR="00C91102" w:rsidRPr="006F7B07" w:rsidRDefault="00C91102" w:rsidP="00C91102">
      <w:pPr>
        <w:spacing w:line="240" w:lineRule="auto"/>
        <w:textAlignment w:val="baseline"/>
        <w:rPr>
          <w:rFonts w:eastAsia="Times New Roman" w:cstheme="minorHAnsi"/>
          <w:lang w:eastAsia="en-CA"/>
        </w:rPr>
      </w:pPr>
    </w:p>
    <w:p w14:paraId="35070C6B" w14:textId="3B40D228"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b/>
          <w:bCs/>
          <w:lang w:eastAsia="en-CA"/>
        </w:rPr>
        <w:t>Why is this issue important?</w:t>
      </w:r>
      <w:r w:rsidRPr="006F7B07">
        <w:rPr>
          <w:rFonts w:eastAsia="Times New Roman" w:cstheme="minorHAnsi"/>
          <w:lang w:eastAsia="en-CA"/>
        </w:rPr>
        <w:t> </w:t>
      </w:r>
      <w:r w:rsidRPr="006F7B07">
        <w:rPr>
          <w:rFonts w:eastAsia="Times New Roman" w:cstheme="minorHAnsi"/>
          <w:lang w:eastAsia="en-CA"/>
        </w:rPr>
        <w:br/>
        <w:t>The regional council is</w:t>
      </w:r>
      <w:r w:rsidR="00EE601A" w:rsidRPr="006F7B07">
        <w:rPr>
          <w:rFonts w:eastAsia="Times New Roman" w:cstheme="minorHAnsi"/>
          <w:color w:val="FF0000"/>
          <w:lang w:eastAsia="en-CA"/>
        </w:rPr>
        <w:t xml:space="preserve"> </w:t>
      </w:r>
      <w:r w:rsidRPr="006F7B07">
        <w:rPr>
          <w:rFonts w:eastAsia="Times New Roman" w:cstheme="minorHAnsi"/>
          <w:lang w:eastAsia="en-CA"/>
        </w:rPr>
        <w:t>becoming familiar with its financial situation and its financial reporting. </w:t>
      </w:r>
    </w:p>
    <w:p w14:paraId="09274A26" w14:textId="77777777" w:rsidR="00EE601A" w:rsidRPr="006F7B07" w:rsidRDefault="00EE601A" w:rsidP="00C91102">
      <w:pPr>
        <w:spacing w:line="240" w:lineRule="auto"/>
        <w:textAlignment w:val="baseline"/>
        <w:rPr>
          <w:rFonts w:eastAsia="Times New Roman" w:cstheme="minorHAnsi"/>
          <w:lang w:eastAsia="en-CA"/>
        </w:rPr>
      </w:pPr>
    </w:p>
    <w:p w14:paraId="5D09CF6B" w14:textId="00E03968" w:rsidR="00C91102" w:rsidRPr="006F7B07" w:rsidRDefault="00C91102" w:rsidP="00C91102">
      <w:pPr>
        <w:spacing w:line="240" w:lineRule="auto"/>
        <w:textAlignment w:val="baseline"/>
        <w:rPr>
          <w:rFonts w:eastAsia="Times New Roman" w:cstheme="minorHAnsi"/>
          <w:u w:val="single"/>
          <w:lang w:eastAsia="en-CA"/>
        </w:rPr>
      </w:pPr>
      <w:r w:rsidRPr="006F7B07">
        <w:rPr>
          <w:rFonts w:eastAsia="Times New Roman" w:cstheme="minorHAnsi"/>
          <w:u w:val="single"/>
          <w:lang w:eastAsia="en-CA"/>
        </w:rPr>
        <w:t>Income</w:t>
      </w:r>
      <w:r w:rsidRPr="006F7B07">
        <w:rPr>
          <w:rFonts w:eastAsia="Times New Roman" w:cstheme="minorHAnsi"/>
          <w:lang w:eastAsia="en-CA"/>
        </w:rPr>
        <w:t> </w:t>
      </w:r>
    </w:p>
    <w:p w14:paraId="5C6714BC"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receives two grants to fund its operation: </w:t>
      </w:r>
    </w:p>
    <w:p w14:paraId="79935A78" w14:textId="77777777" w:rsidR="00C91102" w:rsidRPr="006F7B07" w:rsidRDefault="00C91102" w:rsidP="00C91102">
      <w:pPr>
        <w:spacing w:line="240" w:lineRule="auto"/>
        <w:ind w:left="720"/>
        <w:textAlignment w:val="baseline"/>
        <w:rPr>
          <w:rFonts w:eastAsia="Times New Roman" w:cstheme="minorHAnsi"/>
          <w:lang w:eastAsia="en-CA"/>
        </w:rPr>
      </w:pPr>
      <w:r w:rsidRPr="006F7B07">
        <w:rPr>
          <w:rFonts w:eastAsia="Times New Roman" w:cstheme="minorHAnsi"/>
          <w:b/>
          <w:bCs/>
          <w:i/>
          <w:iCs/>
          <w:lang w:eastAsia="en-CA"/>
        </w:rPr>
        <w:t>Assessment Grant</w:t>
      </w:r>
      <w:r w:rsidRPr="006F7B07">
        <w:rPr>
          <w:rFonts w:eastAsia="Times New Roman" w:cstheme="minorHAnsi"/>
          <w:b/>
          <w:bCs/>
          <w:lang w:eastAsia="en-CA"/>
        </w:rPr>
        <w:t>:</w:t>
      </w:r>
      <w:r w:rsidRPr="006F7B07">
        <w:rPr>
          <w:rFonts w:eastAsia="Times New Roman" w:cstheme="minorHAnsi"/>
          <w:lang w:eastAsia="en-CA"/>
        </w:rPr>
        <w:t> For Governance and Shared Services </w:t>
      </w:r>
    </w:p>
    <w:p w14:paraId="55CE527C" w14:textId="788CEC93" w:rsidR="00C91102" w:rsidRPr="006F7B07" w:rsidRDefault="00C91102" w:rsidP="00C91102">
      <w:pPr>
        <w:spacing w:line="240" w:lineRule="auto"/>
        <w:ind w:left="720"/>
        <w:textAlignment w:val="baseline"/>
        <w:rPr>
          <w:rFonts w:eastAsia="Times New Roman" w:cstheme="minorHAnsi"/>
          <w:lang w:eastAsia="en-CA"/>
        </w:rPr>
      </w:pPr>
      <w:r w:rsidRPr="006F7B07">
        <w:rPr>
          <w:rFonts w:eastAsia="Times New Roman" w:cstheme="minorHAnsi"/>
          <w:b/>
          <w:bCs/>
          <w:i/>
          <w:iCs/>
          <w:lang w:eastAsia="en-CA"/>
        </w:rPr>
        <w:t>Mission and Service Grant:</w:t>
      </w:r>
      <w:r w:rsidRPr="006F7B07">
        <w:rPr>
          <w:rFonts w:eastAsia="Times New Roman" w:cstheme="minorHAnsi"/>
          <w:lang w:eastAsia="en-CA"/>
        </w:rPr>
        <w:t> For Mission and Ministry </w:t>
      </w:r>
    </w:p>
    <w:p w14:paraId="515CC387" w14:textId="77777777" w:rsidR="00C91102" w:rsidRPr="006F7B07" w:rsidRDefault="00C91102" w:rsidP="00C91102">
      <w:pPr>
        <w:spacing w:line="240" w:lineRule="auto"/>
        <w:ind w:left="720"/>
        <w:textAlignment w:val="baseline"/>
        <w:rPr>
          <w:rFonts w:eastAsia="Times New Roman" w:cstheme="minorHAnsi"/>
          <w:lang w:eastAsia="en-CA"/>
        </w:rPr>
      </w:pPr>
    </w:p>
    <w:p w14:paraId="4BD92B1E"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also receives funds from: </w:t>
      </w:r>
    </w:p>
    <w:p w14:paraId="6557F0EB" w14:textId="77777777" w:rsidR="00C91102" w:rsidRPr="006F7B07" w:rsidRDefault="00C91102" w:rsidP="00C91102">
      <w:pPr>
        <w:numPr>
          <w:ilvl w:val="0"/>
          <w:numId w:val="1"/>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Investment income </w:t>
      </w:r>
    </w:p>
    <w:p w14:paraId="79C2621A" w14:textId="77777777" w:rsidR="00C91102" w:rsidRPr="006F7B07" w:rsidRDefault="00C91102" w:rsidP="00C91102">
      <w:pPr>
        <w:numPr>
          <w:ilvl w:val="0"/>
          <w:numId w:val="2"/>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50% grant from Archives Reserve to cover its costs </w:t>
      </w:r>
    </w:p>
    <w:p w14:paraId="313A6D84" w14:textId="6EC60342" w:rsidR="00C91102" w:rsidRPr="006F7B07" w:rsidRDefault="00C91102" w:rsidP="00C91102">
      <w:pPr>
        <w:numPr>
          <w:ilvl w:val="0"/>
          <w:numId w:val="3"/>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Regional council share (25%) of proceeds of disbanding congregations. </w:t>
      </w:r>
    </w:p>
    <w:p w14:paraId="092C3B01" w14:textId="77777777" w:rsidR="00C91102" w:rsidRPr="006F7B07" w:rsidRDefault="00C91102" w:rsidP="00C91102">
      <w:pPr>
        <w:spacing w:line="240" w:lineRule="auto"/>
        <w:textAlignment w:val="baseline"/>
        <w:rPr>
          <w:rFonts w:eastAsia="Times New Roman" w:cstheme="minorHAnsi"/>
          <w:lang w:eastAsia="en-CA"/>
        </w:rPr>
      </w:pPr>
    </w:p>
    <w:p w14:paraId="694D1A8A" w14:textId="580D16B0" w:rsidR="00C91102" w:rsidRPr="006F7B07" w:rsidRDefault="00C91102" w:rsidP="00C91102">
      <w:pPr>
        <w:spacing w:line="240" w:lineRule="auto"/>
        <w:textAlignment w:val="baseline"/>
        <w:rPr>
          <w:rFonts w:eastAsia="Times New Roman" w:cstheme="minorHAnsi"/>
          <w:u w:val="single"/>
          <w:lang w:eastAsia="en-CA"/>
        </w:rPr>
      </w:pPr>
      <w:r w:rsidRPr="006F7B07">
        <w:rPr>
          <w:rFonts w:eastAsia="Times New Roman" w:cstheme="minorHAnsi"/>
          <w:u w:val="single"/>
          <w:lang w:eastAsia="en-CA"/>
        </w:rPr>
        <w:t>Expenses</w:t>
      </w:r>
      <w:r w:rsidRPr="006F7B07">
        <w:rPr>
          <w:rFonts w:eastAsia="Times New Roman" w:cstheme="minorHAnsi"/>
          <w:lang w:eastAsia="en-CA"/>
        </w:rPr>
        <w:t> </w:t>
      </w:r>
    </w:p>
    <w:p w14:paraId="4E0002AA" w14:textId="38D004F8"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Expenses are reported according to the ministry they support to help illustrate how the regional council is using its assets to meet its priorities. The budget categories and the staff positions assigned to each are</w:t>
      </w:r>
      <w:r w:rsidR="00DA11DD" w:rsidRPr="006F7B07">
        <w:rPr>
          <w:rFonts w:eastAsia="Times New Roman" w:cstheme="minorHAnsi"/>
          <w:lang w:eastAsia="en-CA"/>
        </w:rPr>
        <w:t xml:space="preserve"> listed below.  AA refers to Administrative Assistant.</w:t>
      </w:r>
    </w:p>
    <w:p w14:paraId="3E194688" w14:textId="77777777" w:rsidR="00C1322C" w:rsidRPr="006F7B07" w:rsidRDefault="00EE601A" w:rsidP="00C91102">
      <w:pPr>
        <w:spacing w:line="240" w:lineRule="auto"/>
        <w:textAlignment w:val="baseline"/>
        <w:rPr>
          <w:rFonts w:eastAsia="Times New Roman" w:cstheme="minorHAnsi"/>
          <w:lang w:eastAsia="en-CA"/>
        </w:rPr>
      </w:pPr>
      <w:r w:rsidRPr="006F7B07">
        <w:rPr>
          <w:rFonts w:eastAsia="Times New Roman" w:cstheme="minorHAnsi"/>
          <w:lang w:eastAsia="en-CA"/>
        </w:rPr>
        <w:t xml:space="preserve"> </w:t>
      </w:r>
    </w:p>
    <w:tbl>
      <w:tblPr>
        <w:tblStyle w:val="TableGrid1"/>
        <w:tblW w:w="5088" w:type="pct"/>
        <w:tblLook w:val="04A0" w:firstRow="1" w:lastRow="0" w:firstColumn="1" w:lastColumn="0" w:noHBand="0" w:noVBand="1"/>
      </w:tblPr>
      <w:tblGrid>
        <w:gridCol w:w="3052"/>
        <w:gridCol w:w="3056"/>
        <w:gridCol w:w="3668"/>
      </w:tblGrid>
      <w:tr w:rsidR="00C1322C" w:rsidRPr="00C1322C" w14:paraId="1374087C" w14:textId="77777777" w:rsidTr="00C1322C">
        <w:tc>
          <w:tcPr>
            <w:tcW w:w="1561" w:type="pct"/>
          </w:tcPr>
          <w:p w14:paraId="6AB3A02D" w14:textId="77777777" w:rsidR="00C1322C" w:rsidRPr="00C1322C" w:rsidRDefault="00C1322C" w:rsidP="00C1322C">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Ministry</w:t>
            </w:r>
          </w:p>
        </w:tc>
        <w:tc>
          <w:tcPr>
            <w:tcW w:w="1563" w:type="pct"/>
          </w:tcPr>
          <w:p w14:paraId="0814D736" w14:textId="77777777" w:rsidR="00C1322C" w:rsidRPr="00C1322C" w:rsidRDefault="00C1322C" w:rsidP="00C1322C">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Purpose</w:t>
            </w:r>
          </w:p>
        </w:tc>
        <w:tc>
          <w:tcPr>
            <w:tcW w:w="1876" w:type="pct"/>
          </w:tcPr>
          <w:p w14:paraId="2290E592" w14:textId="60674977" w:rsidR="00C1322C" w:rsidRPr="00C1322C" w:rsidRDefault="00B30E82" w:rsidP="00C1322C">
            <w:pPr>
              <w:textAlignment w:val="baseline"/>
              <w:rPr>
                <w:rFonts w:ascii="Segoe UI" w:eastAsia="Times New Roman" w:hAnsi="Segoe UI" w:cs="Segoe UI"/>
                <w:b/>
                <w:bCs/>
                <w:sz w:val="18"/>
                <w:szCs w:val="18"/>
                <w:lang w:eastAsia="en-CA"/>
              </w:rPr>
            </w:pPr>
            <w:r>
              <w:rPr>
                <w:rFonts w:ascii="Segoe UI" w:eastAsia="Times New Roman" w:hAnsi="Segoe UI" w:cs="Segoe UI"/>
                <w:b/>
                <w:bCs/>
                <w:sz w:val="18"/>
                <w:szCs w:val="18"/>
                <w:lang w:eastAsia="en-CA"/>
              </w:rPr>
              <w:t>ARW</w:t>
            </w:r>
            <w:r w:rsidR="00C1322C" w:rsidRPr="00C1322C">
              <w:rPr>
                <w:rFonts w:ascii="Segoe UI" w:eastAsia="Times New Roman" w:hAnsi="Segoe UI" w:cs="Segoe UI"/>
                <w:b/>
                <w:bCs/>
                <w:sz w:val="18"/>
                <w:szCs w:val="18"/>
                <w:lang w:eastAsia="en-CA"/>
              </w:rPr>
              <w:t>’s Share of the following Positions</w:t>
            </w:r>
          </w:p>
          <w:p w14:paraId="2BC3D94C" w14:textId="77777777" w:rsidR="00C1322C" w:rsidRPr="00C1322C" w:rsidRDefault="00C1322C" w:rsidP="00C1322C">
            <w:pPr>
              <w:textAlignment w:val="baseline"/>
              <w:rPr>
                <w:rFonts w:ascii="Segoe UI" w:eastAsia="Times New Roman" w:hAnsi="Segoe UI" w:cs="Segoe UI"/>
                <w:b/>
                <w:bCs/>
                <w:sz w:val="18"/>
                <w:szCs w:val="18"/>
                <w:lang w:eastAsia="en-CA"/>
              </w:rPr>
            </w:pPr>
          </w:p>
        </w:tc>
      </w:tr>
      <w:tr w:rsidR="00C1322C" w:rsidRPr="00C1322C" w14:paraId="69825711" w14:textId="77777777" w:rsidTr="00C1322C">
        <w:tc>
          <w:tcPr>
            <w:tcW w:w="1561" w:type="pct"/>
          </w:tcPr>
          <w:p w14:paraId="657648A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Regional Operations</w:t>
            </w:r>
          </w:p>
        </w:tc>
        <w:tc>
          <w:tcPr>
            <w:tcW w:w="1563" w:type="pct"/>
          </w:tcPr>
          <w:p w14:paraId="05CDECB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Operation of the regional council</w:t>
            </w:r>
          </w:p>
        </w:tc>
        <w:tc>
          <w:tcPr>
            <w:tcW w:w="1876" w:type="pct"/>
          </w:tcPr>
          <w:p w14:paraId="47FEC4E1"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Minister</w:t>
            </w:r>
          </w:p>
          <w:p w14:paraId="13D3BF8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Assistant</w:t>
            </w:r>
          </w:p>
          <w:p w14:paraId="291D70EF" w14:textId="5A3C80AD" w:rsidR="00C1322C" w:rsidRPr="00C1322C" w:rsidRDefault="000B308B"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w:t>
            </w:r>
            <w:r w:rsidR="00532FB3">
              <w:rPr>
                <w:rFonts w:ascii="Segoe UI" w:eastAsia="Times New Roman" w:hAnsi="Segoe UI" w:cs="Segoe UI"/>
                <w:sz w:val="18"/>
                <w:szCs w:val="18"/>
                <w:lang w:eastAsia="en-CA"/>
              </w:rPr>
              <w:t>6</w:t>
            </w:r>
            <w:r>
              <w:rPr>
                <w:rFonts w:ascii="Segoe UI" w:eastAsia="Times New Roman" w:hAnsi="Segoe UI" w:cs="Segoe UI"/>
                <w:sz w:val="18"/>
                <w:szCs w:val="18"/>
                <w:lang w:eastAsia="en-CA"/>
              </w:rPr>
              <w:t xml:space="preserve">5 </w:t>
            </w:r>
            <w:r w:rsidR="00C1322C" w:rsidRPr="00C1322C">
              <w:rPr>
                <w:rFonts w:ascii="Segoe UI" w:eastAsia="Times New Roman" w:hAnsi="Segoe UI" w:cs="Segoe UI"/>
                <w:sz w:val="18"/>
                <w:szCs w:val="18"/>
                <w:lang w:eastAsia="en-CA"/>
              </w:rPr>
              <w:t xml:space="preserve">AA, </w:t>
            </w:r>
            <w:r w:rsidR="00625385">
              <w:rPr>
                <w:rFonts w:ascii="Segoe UI" w:eastAsia="Times New Roman" w:hAnsi="Segoe UI" w:cs="Segoe UI"/>
                <w:sz w:val="18"/>
                <w:szCs w:val="18"/>
                <w:lang w:eastAsia="en-CA"/>
              </w:rPr>
              <w:t>Finance, Office</w:t>
            </w:r>
            <w:r w:rsidR="009565A7">
              <w:rPr>
                <w:rFonts w:ascii="Segoe UI" w:eastAsia="Times New Roman" w:hAnsi="Segoe UI" w:cs="Segoe UI"/>
                <w:sz w:val="18"/>
                <w:szCs w:val="18"/>
                <w:lang w:eastAsia="en-CA"/>
              </w:rPr>
              <w:t xml:space="preserve"> Site Operations</w:t>
            </w:r>
          </w:p>
        </w:tc>
      </w:tr>
      <w:tr w:rsidR="00C1322C" w:rsidRPr="00C1322C" w14:paraId="125257C7" w14:textId="77777777" w:rsidTr="00C1322C">
        <w:tc>
          <w:tcPr>
            <w:tcW w:w="1561" w:type="pct"/>
          </w:tcPr>
          <w:p w14:paraId="485303A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Communities of Faith</w:t>
            </w:r>
          </w:p>
        </w:tc>
        <w:tc>
          <w:tcPr>
            <w:tcW w:w="1563" w:type="pct"/>
          </w:tcPr>
          <w:p w14:paraId="33BF639A"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Partnering with congregations</w:t>
            </w:r>
          </w:p>
        </w:tc>
        <w:tc>
          <w:tcPr>
            <w:tcW w:w="1876" w:type="pct"/>
          </w:tcPr>
          <w:p w14:paraId="24DC61B7" w14:textId="77777777" w:rsid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Congregational Support</w:t>
            </w:r>
          </w:p>
          <w:p w14:paraId="505CC730" w14:textId="30825942" w:rsidR="00183C24" w:rsidRPr="00C1322C" w:rsidRDefault="00183C24"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.05 </w:t>
            </w:r>
            <w:r w:rsidRPr="00C1322C">
              <w:rPr>
                <w:rFonts w:ascii="Segoe UI" w:eastAsia="Times New Roman" w:hAnsi="Segoe UI" w:cs="Segoe UI"/>
                <w:sz w:val="18"/>
                <w:szCs w:val="18"/>
                <w:lang w:eastAsia="en-CA"/>
              </w:rPr>
              <w:t xml:space="preserve">AA, </w:t>
            </w:r>
            <w:r>
              <w:rPr>
                <w:rFonts w:ascii="Segoe UI" w:eastAsia="Times New Roman" w:hAnsi="Segoe UI" w:cs="Segoe UI"/>
                <w:sz w:val="18"/>
                <w:szCs w:val="18"/>
                <w:lang w:eastAsia="en-CA"/>
              </w:rPr>
              <w:t>Finance</w:t>
            </w:r>
            <w:r w:rsidR="0025059B">
              <w:rPr>
                <w:rFonts w:ascii="Segoe UI" w:eastAsia="Times New Roman" w:hAnsi="Segoe UI" w:cs="Segoe UI"/>
                <w:sz w:val="18"/>
                <w:szCs w:val="18"/>
                <w:lang w:eastAsia="en-CA"/>
              </w:rPr>
              <w:t xml:space="preserve"> and </w:t>
            </w:r>
            <w:r>
              <w:rPr>
                <w:rFonts w:ascii="Segoe UI" w:eastAsia="Times New Roman" w:hAnsi="Segoe UI" w:cs="Segoe UI"/>
                <w:sz w:val="18"/>
                <w:szCs w:val="18"/>
                <w:lang w:eastAsia="en-CA"/>
              </w:rPr>
              <w:t>Office</w:t>
            </w:r>
            <w:r w:rsidR="0049466B">
              <w:rPr>
                <w:rFonts w:ascii="Segoe UI" w:eastAsia="Times New Roman" w:hAnsi="Segoe UI" w:cs="Segoe UI"/>
                <w:sz w:val="18"/>
                <w:szCs w:val="18"/>
                <w:lang w:eastAsia="en-CA"/>
              </w:rPr>
              <w:t xml:space="preserve"> Site Operations</w:t>
            </w:r>
            <w:r>
              <w:rPr>
                <w:rFonts w:ascii="Segoe UI" w:eastAsia="Times New Roman" w:hAnsi="Segoe UI" w:cs="Segoe UI"/>
                <w:sz w:val="18"/>
                <w:szCs w:val="18"/>
                <w:lang w:eastAsia="en-CA"/>
              </w:rPr>
              <w:t xml:space="preserve"> </w:t>
            </w:r>
          </w:p>
        </w:tc>
      </w:tr>
      <w:tr w:rsidR="00C1322C" w:rsidRPr="00C1322C" w14:paraId="0C779CC2" w14:textId="77777777" w:rsidTr="00C1322C">
        <w:tc>
          <w:tcPr>
            <w:tcW w:w="1561" w:type="pct"/>
          </w:tcPr>
          <w:p w14:paraId="7BFE30E0"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Pastoral Relations</w:t>
            </w:r>
          </w:p>
        </w:tc>
        <w:tc>
          <w:tcPr>
            <w:tcW w:w="1563" w:type="pct"/>
          </w:tcPr>
          <w:p w14:paraId="61A5FB6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Supporting the formation and nurture of healthy pastoral relationships</w:t>
            </w:r>
          </w:p>
        </w:tc>
        <w:tc>
          <w:tcPr>
            <w:tcW w:w="1876" w:type="pct"/>
          </w:tcPr>
          <w:p w14:paraId="37ABA71E" w14:textId="77777777" w:rsid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Pastoral Relations</w:t>
            </w:r>
          </w:p>
          <w:p w14:paraId="56F84141" w14:textId="263CAA74" w:rsidR="006D2E56" w:rsidRPr="00C1322C" w:rsidRDefault="006D2E56"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.25 Minister, Pastoral Support</w:t>
            </w:r>
          </w:p>
          <w:p w14:paraId="4F3702EA" w14:textId="3FFC087A"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4401F2">
              <w:rPr>
                <w:rFonts w:ascii="Segoe UI" w:eastAsia="Times New Roman" w:hAnsi="Segoe UI" w:cs="Segoe UI"/>
                <w:sz w:val="18"/>
                <w:szCs w:val="18"/>
                <w:lang w:eastAsia="en-CA"/>
              </w:rPr>
              <w:t>1</w:t>
            </w:r>
            <w:r w:rsidRPr="00C1322C">
              <w:rPr>
                <w:rFonts w:ascii="Segoe UI" w:eastAsia="Times New Roman" w:hAnsi="Segoe UI" w:cs="Segoe UI"/>
                <w:sz w:val="18"/>
                <w:szCs w:val="18"/>
                <w:lang w:eastAsia="en-CA"/>
              </w:rPr>
              <w:t>5 Communication an</w:t>
            </w:r>
            <w:r w:rsidR="00896DAB">
              <w:rPr>
                <w:rFonts w:ascii="Segoe UI" w:eastAsia="Times New Roman" w:hAnsi="Segoe UI" w:cs="Segoe UI"/>
                <w:sz w:val="18"/>
                <w:szCs w:val="18"/>
                <w:lang w:eastAsia="en-CA"/>
              </w:rPr>
              <w:t>d AA</w:t>
            </w:r>
          </w:p>
        </w:tc>
      </w:tr>
      <w:tr w:rsidR="00C1322C" w:rsidRPr="00C1322C" w14:paraId="5E88B401" w14:textId="77777777" w:rsidTr="00C1322C">
        <w:tc>
          <w:tcPr>
            <w:tcW w:w="1561" w:type="pct"/>
          </w:tcPr>
          <w:p w14:paraId="63C5787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Calibri" w:eastAsia="Calibri" w:hAnsi="Calibri" w:cs="Times New Roman"/>
              </w:rPr>
              <w:br w:type="page"/>
            </w:r>
            <w:r w:rsidRPr="00C1322C">
              <w:rPr>
                <w:rFonts w:ascii="Segoe UI" w:eastAsia="Times New Roman" w:hAnsi="Segoe UI" w:cs="Segoe UI"/>
                <w:sz w:val="18"/>
                <w:szCs w:val="18"/>
                <w:lang w:eastAsia="en-CA"/>
              </w:rPr>
              <w:t>Communication</w:t>
            </w:r>
          </w:p>
        </w:tc>
        <w:tc>
          <w:tcPr>
            <w:tcW w:w="1563" w:type="pct"/>
          </w:tcPr>
          <w:p w14:paraId="29AB8410"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Newsletters, Websites</w:t>
            </w:r>
          </w:p>
        </w:tc>
        <w:tc>
          <w:tcPr>
            <w:tcW w:w="1876" w:type="pct"/>
          </w:tcPr>
          <w:p w14:paraId="33F625F1" w14:textId="59450B44"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2B66E0">
              <w:rPr>
                <w:rFonts w:ascii="Segoe UI" w:eastAsia="Times New Roman" w:hAnsi="Segoe UI" w:cs="Segoe UI"/>
                <w:sz w:val="18"/>
                <w:szCs w:val="18"/>
                <w:lang w:eastAsia="en-CA"/>
              </w:rPr>
              <w:t>8</w:t>
            </w:r>
            <w:r w:rsidRPr="00C1322C">
              <w:rPr>
                <w:rFonts w:ascii="Segoe UI" w:eastAsia="Times New Roman" w:hAnsi="Segoe UI" w:cs="Segoe UI"/>
                <w:sz w:val="18"/>
                <w:szCs w:val="18"/>
                <w:lang w:eastAsia="en-CA"/>
              </w:rPr>
              <w:t xml:space="preserve">5 AA, Communication and </w:t>
            </w:r>
            <w:r w:rsidR="00896DAB">
              <w:rPr>
                <w:rFonts w:ascii="Segoe UI" w:eastAsia="Times New Roman" w:hAnsi="Segoe UI" w:cs="Segoe UI"/>
                <w:sz w:val="18"/>
                <w:szCs w:val="18"/>
                <w:lang w:eastAsia="en-CA"/>
              </w:rPr>
              <w:t>AA</w:t>
            </w:r>
          </w:p>
          <w:p w14:paraId="051A5703" w14:textId="0F85AFB9"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36C3674A" w14:textId="77777777" w:rsidTr="00C1322C">
        <w:tc>
          <w:tcPr>
            <w:tcW w:w="1561" w:type="pct"/>
          </w:tcPr>
          <w:p w14:paraId="3D6E60C2"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Connecting</w:t>
            </w:r>
          </w:p>
        </w:tc>
        <w:tc>
          <w:tcPr>
            <w:tcW w:w="1563" w:type="pct"/>
          </w:tcPr>
          <w:p w14:paraId="4E82B68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Providing opportunities to come together including regional council meetings</w:t>
            </w:r>
          </w:p>
        </w:tc>
        <w:tc>
          <w:tcPr>
            <w:tcW w:w="1876" w:type="pct"/>
          </w:tcPr>
          <w:p w14:paraId="07A096BC" w14:textId="31576406" w:rsidR="00C1322C" w:rsidRPr="00C1322C" w:rsidRDefault="006D2E56"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.75 </w:t>
            </w:r>
            <w:r w:rsidR="00C1322C" w:rsidRPr="00C1322C">
              <w:rPr>
                <w:rFonts w:ascii="Segoe UI" w:eastAsia="Times New Roman" w:hAnsi="Segoe UI" w:cs="Segoe UI"/>
                <w:sz w:val="18"/>
                <w:szCs w:val="18"/>
                <w:lang w:eastAsia="en-CA"/>
              </w:rPr>
              <w:t>Minister, Pastoral Support</w:t>
            </w:r>
          </w:p>
        </w:tc>
      </w:tr>
      <w:tr w:rsidR="00C1322C" w:rsidRPr="00C1322C" w14:paraId="781F9A89" w14:textId="77777777" w:rsidTr="00C1322C">
        <w:tc>
          <w:tcPr>
            <w:tcW w:w="1561" w:type="pct"/>
          </w:tcPr>
          <w:p w14:paraId="015E562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Faith Formation</w:t>
            </w:r>
          </w:p>
        </w:tc>
        <w:tc>
          <w:tcPr>
            <w:tcW w:w="1563" w:type="pct"/>
          </w:tcPr>
          <w:p w14:paraId="1B1CE374"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Nurturing discipleship</w:t>
            </w:r>
          </w:p>
        </w:tc>
        <w:tc>
          <w:tcPr>
            <w:tcW w:w="1876" w:type="pct"/>
          </w:tcPr>
          <w:p w14:paraId="66196AB5" w14:textId="5D7DDE80"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Faith Formation</w:t>
            </w:r>
            <w:r w:rsidR="00D363AE">
              <w:rPr>
                <w:rFonts w:ascii="Segoe UI" w:eastAsia="Times New Roman" w:hAnsi="Segoe UI" w:cs="Segoe UI"/>
                <w:sz w:val="18"/>
                <w:szCs w:val="18"/>
                <w:lang w:eastAsia="en-CA"/>
              </w:rPr>
              <w:t xml:space="preserve"> </w:t>
            </w:r>
          </w:p>
        </w:tc>
      </w:tr>
      <w:tr w:rsidR="00C1322C" w:rsidRPr="00C1322C" w14:paraId="37BABD34" w14:textId="77777777" w:rsidTr="00C1322C">
        <w:tc>
          <w:tcPr>
            <w:tcW w:w="1561" w:type="pct"/>
          </w:tcPr>
          <w:p w14:paraId="09248B0D"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lastRenderedPageBreak/>
              <w:t>Social Justice</w:t>
            </w:r>
          </w:p>
        </w:tc>
        <w:tc>
          <w:tcPr>
            <w:tcW w:w="1563" w:type="pct"/>
          </w:tcPr>
          <w:p w14:paraId="59F72B7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Seeking to be faithful in the world</w:t>
            </w:r>
          </w:p>
        </w:tc>
        <w:tc>
          <w:tcPr>
            <w:tcW w:w="1876" w:type="pct"/>
          </w:tcPr>
          <w:p w14:paraId="7A4C5C55" w14:textId="6BF3B6E2"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 xml:space="preserve"> Minister, Social Justice</w:t>
            </w:r>
          </w:p>
          <w:p w14:paraId="5E7F27BB" w14:textId="23A5775C" w:rsidR="00C1322C" w:rsidRPr="00C1322C" w:rsidRDefault="000B308B"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w:t>
            </w:r>
            <w:r w:rsidR="00C1322C" w:rsidRPr="00C1322C">
              <w:rPr>
                <w:rFonts w:ascii="Segoe UI" w:eastAsia="Times New Roman" w:hAnsi="Segoe UI" w:cs="Segoe UI"/>
                <w:sz w:val="18"/>
                <w:szCs w:val="18"/>
                <w:lang w:eastAsia="en-CA"/>
              </w:rPr>
              <w:t>5 Minister, Social Justice and Right Relations</w:t>
            </w:r>
          </w:p>
          <w:p w14:paraId="4F241EB4" w14:textId="63C4B51C"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D363AE">
              <w:rPr>
                <w:rFonts w:ascii="Segoe UI" w:eastAsia="Times New Roman" w:hAnsi="Segoe UI" w:cs="Segoe UI"/>
                <w:sz w:val="18"/>
                <w:szCs w:val="18"/>
                <w:lang w:eastAsia="en-CA"/>
              </w:rPr>
              <w:t>3</w:t>
            </w:r>
            <w:r w:rsidRPr="00C1322C">
              <w:rPr>
                <w:rFonts w:ascii="Segoe UI" w:eastAsia="Times New Roman" w:hAnsi="Segoe UI" w:cs="Segoe UI"/>
                <w:sz w:val="18"/>
                <w:szCs w:val="18"/>
                <w:lang w:eastAsia="en-CA"/>
              </w:rPr>
              <w:t xml:space="preserve"> AA</w:t>
            </w:r>
            <w:r w:rsidR="00D363AE">
              <w:rPr>
                <w:rFonts w:ascii="Segoe UI" w:eastAsia="Times New Roman" w:hAnsi="Segoe UI" w:cs="Segoe UI"/>
                <w:sz w:val="18"/>
                <w:szCs w:val="18"/>
                <w:lang w:eastAsia="en-CA"/>
              </w:rPr>
              <w:t xml:space="preserve">, Finance </w:t>
            </w:r>
          </w:p>
        </w:tc>
      </w:tr>
      <w:tr w:rsidR="00C1322C" w:rsidRPr="00C1322C" w14:paraId="6C78DB6C" w14:textId="77777777" w:rsidTr="00C1322C">
        <w:tc>
          <w:tcPr>
            <w:tcW w:w="1561" w:type="pct"/>
          </w:tcPr>
          <w:p w14:paraId="11F93741"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Right Relations</w:t>
            </w:r>
          </w:p>
        </w:tc>
        <w:tc>
          <w:tcPr>
            <w:tcW w:w="1563" w:type="pct"/>
          </w:tcPr>
          <w:p w14:paraId="20C9776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Deepening understand and relationship with Indigenous Ministries</w:t>
            </w:r>
          </w:p>
        </w:tc>
        <w:tc>
          <w:tcPr>
            <w:tcW w:w="1876" w:type="pct"/>
          </w:tcPr>
          <w:p w14:paraId="6BF68C7F"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.5 Minister, Social Justice and Right Relations</w:t>
            </w:r>
          </w:p>
        </w:tc>
      </w:tr>
      <w:tr w:rsidR="00C1322C" w:rsidRPr="00C1322C" w14:paraId="0ACAE794" w14:textId="77777777" w:rsidTr="00C1322C">
        <w:tc>
          <w:tcPr>
            <w:tcW w:w="1561" w:type="pct"/>
          </w:tcPr>
          <w:p w14:paraId="73869EAA"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Operations</w:t>
            </w:r>
          </w:p>
        </w:tc>
        <w:tc>
          <w:tcPr>
            <w:tcW w:w="1563" w:type="pct"/>
          </w:tcPr>
          <w:p w14:paraId="0E81D74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supplies and equipment</w:t>
            </w:r>
          </w:p>
        </w:tc>
        <w:tc>
          <w:tcPr>
            <w:tcW w:w="1876" w:type="pct"/>
          </w:tcPr>
          <w:p w14:paraId="262C411E" w14:textId="77777777"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0246F843" w14:textId="77777777" w:rsidTr="00C1322C">
        <w:tc>
          <w:tcPr>
            <w:tcW w:w="1561" w:type="pct"/>
          </w:tcPr>
          <w:p w14:paraId="2522DDC7"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Building Expenses</w:t>
            </w:r>
          </w:p>
        </w:tc>
        <w:tc>
          <w:tcPr>
            <w:tcW w:w="1563" w:type="pct"/>
          </w:tcPr>
          <w:p w14:paraId="45A2D9EF"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Cost to maintain building</w:t>
            </w:r>
          </w:p>
        </w:tc>
        <w:tc>
          <w:tcPr>
            <w:tcW w:w="1876" w:type="pct"/>
          </w:tcPr>
          <w:p w14:paraId="138F79F9" w14:textId="77777777"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4F9B78AA" w14:textId="77777777" w:rsidTr="00C1322C">
        <w:tc>
          <w:tcPr>
            <w:tcW w:w="1561" w:type="pct"/>
          </w:tcPr>
          <w:p w14:paraId="77AEDBA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Emerging Ministries</w:t>
            </w:r>
          </w:p>
        </w:tc>
        <w:tc>
          <w:tcPr>
            <w:tcW w:w="1563" w:type="pct"/>
          </w:tcPr>
          <w:p w14:paraId="0A2DBA84"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Unbudgeted expenses responding to an emerging situation or to the regional council’s exercise of discipline.</w:t>
            </w:r>
          </w:p>
        </w:tc>
        <w:tc>
          <w:tcPr>
            <w:tcW w:w="1876" w:type="pct"/>
          </w:tcPr>
          <w:p w14:paraId="17591586" w14:textId="77777777" w:rsidR="00C1322C" w:rsidRPr="00C1322C" w:rsidRDefault="00C1322C" w:rsidP="00C1322C">
            <w:pPr>
              <w:textAlignment w:val="baseline"/>
              <w:rPr>
                <w:rFonts w:ascii="Segoe UI" w:eastAsia="Times New Roman" w:hAnsi="Segoe UI" w:cs="Segoe UI"/>
                <w:sz w:val="18"/>
                <w:szCs w:val="18"/>
                <w:lang w:eastAsia="en-CA"/>
              </w:rPr>
            </w:pPr>
          </w:p>
        </w:tc>
      </w:tr>
    </w:tbl>
    <w:p w14:paraId="1B477A45" w14:textId="09528732" w:rsidR="00614FED" w:rsidRPr="006F7B07" w:rsidRDefault="00614FED" w:rsidP="00C91102">
      <w:pPr>
        <w:spacing w:line="240" w:lineRule="auto"/>
        <w:textAlignment w:val="baseline"/>
        <w:rPr>
          <w:rFonts w:eastAsia="Times New Roman" w:cstheme="minorHAnsi"/>
          <w:lang w:eastAsia="en-CA"/>
        </w:rPr>
      </w:pPr>
    </w:p>
    <w:p w14:paraId="13A31861" w14:textId="1939F12B" w:rsidR="00614FED" w:rsidRPr="006F7B07" w:rsidRDefault="00614FED"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has established an investment policy and created an investment portfolio that it anticipates will help address the gap between increasing expenses and diminishing grants.</w:t>
      </w:r>
    </w:p>
    <w:p w14:paraId="1BEB9D45" w14:textId="77777777" w:rsidR="00C91102" w:rsidRPr="006F7B07" w:rsidRDefault="00C91102" w:rsidP="00C91102">
      <w:pPr>
        <w:spacing w:line="240" w:lineRule="auto"/>
        <w:textAlignment w:val="baseline"/>
        <w:rPr>
          <w:rFonts w:eastAsia="Times New Roman" w:cstheme="minorHAnsi"/>
          <w:lang w:eastAsia="en-CA"/>
        </w:rPr>
      </w:pPr>
    </w:p>
    <w:p w14:paraId="33E20797"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b/>
          <w:bCs/>
          <w:lang w:eastAsia="en-CA"/>
        </w:rPr>
        <w:t>What might the regional council do?</w:t>
      </w:r>
      <w:r w:rsidRPr="006F7B07">
        <w:rPr>
          <w:rFonts w:eastAsia="Times New Roman" w:cstheme="minorHAnsi"/>
          <w:lang w:eastAsia="en-CA"/>
        </w:rPr>
        <w:t> </w:t>
      </w:r>
    </w:p>
    <w:p w14:paraId="0149F8D0"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might: </w:t>
      </w:r>
    </w:p>
    <w:p w14:paraId="0DDAE595" w14:textId="1A6CE9F1" w:rsidR="00C91102" w:rsidRPr="006F7B07" w:rsidRDefault="00C91102" w:rsidP="006F7B07">
      <w:pPr>
        <w:pStyle w:val="ListParagraph"/>
        <w:numPr>
          <w:ilvl w:val="0"/>
          <w:numId w:val="15"/>
        </w:numPr>
        <w:spacing w:line="240" w:lineRule="auto"/>
        <w:textAlignment w:val="baseline"/>
        <w:rPr>
          <w:rFonts w:eastAsia="Times New Roman" w:cstheme="minorHAnsi"/>
          <w:lang w:eastAsia="en-CA"/>
        </w:rPr>
      </w:pPr>
      <w:r w:rsidRPr="006F7B07">
        <w:rPr>
          <w:rFonts w:eastAsia="Times New Roman" w:cstheme="minorHAnsi"/>
          <w:lang w:eastAsia="en-CA"/>
        </w:rPr>
        <w:t>Receive the internal 202</w:t>
      </w:r>
      <w:r w:rsidR="00AA0F98">
        <w:rPr>
          <w:rFonts w:eastAsia="Times New Roman" w:cstheme="minorHAnsi"/>
          <w:lang w:eastAsia="en-CA"/>
        </w:rPr>
        <w:t>5</w:t>
      </w:r>
      <w:r w:rsidRPr="006F7B07">
        <w:rPr>
          <w:rFonts w:eastAsia="Times New Roman" w:cstheme="minorHAnsi"/>
          <w:lang w:eastAsia="en-CA"/>
        </w:rPr>
        <w:t xml:space="preserve"> operating statement to date for information;    </w:t>
      </w:r>
    </w:p>
    <w:p w14:paraId="3C6BBA6D" w14:textId="501222BB" w:rsidR="00C91102" w:rsidRPr="006F7B07" w:rsidRDefault="00AA0F98" w:rsidP="006F7B07">
      <w:pPr>
        <w:pStyle w:val="ListParagraph"/>
        <w:numPr>
          <w:ilvl w:val="0"/>
          <w:numId w:val="15"/>
        </w:numPr>
        <w:spacing w:line="240" w:lineRule="auto"/>
        <w:textAlignment w:val="baseline"/>
        <w:rPr>
          <w:rFonts w:eastAsia="Times New Roman" w:cstheme="minorHAnsi"/>
          <w:lang w:eastAsia="en-CA"/>
        </w:rPr>
      </w:pPr>
      <w:r>
        <w:rPr>
          <w:rFonts w:eastAsia="Times New Roman" w:cstheme="minorHAnsi"/>
          <w:lang w:eastAsia="en-CA"/>
        </w:rPr>
        <w:t>Approve</w:t>
      </w:r>
      <w:r w:rsidR="00C91102" w:rsidRPr="006F7B07">
        <w:rPr>
          <w:rFonts w:eastAsia="Times New Roman" w:cstheme="minorHAnsi"/>
          <w:lang w:eastAsia="en-CA"/>
        </w:rPr>
        <w:t xml:space="preserve"> the 202</w:t>
      </w:r>
      <w:r>
        <w:rPr>
          <w:rFonts w:eastAsia="Times New Roman" w:cstheme="minorHAnsi"/>
          <w:lang w:eastAsia="en-CA"/>
        </w:rPr>
        <w:t>4</w:t>
      </w:r>
      <w:r w:rsidR="00C91102" w:rsidRPr="006F7B07">
        <w:rPr>
          <w:rFonts w:eastAsia="Times New Roman" w:cstheme="minorHAnsi"/>
          <w:lang w:eastAsia="en-CA"/>
        </w:rPr>
        <w:t xml:space="preserve"> Auditors’ Report </w:t>
      </w:r>
    </w:p>
    <w:p w14:paraId="3EC18B64" w14:textId="473A0577" w:rsidR="006F7B07" w:rsidRDefault="006056A6" w:rsidP="5F99D331">
      <w:pPr>
        <w:spacing w:line="240" w:lineRule="auto"/>
        <w:ind w:left="720"/>
        <w:textAlignment w:val="baseline"/>
        <w:rPr>
          <w:rFonts w:ascii="Calibri" w:eastAsia="Calibri" w:hAnsi="Calibri" w:cs="Calibri"/>
          <w:lang w:val="en-US"/>
        </w:rPr>
      </w:pPr>
      <w:r>
        <w:rPr>
          <w:rFonts w:eastAsia="Times New Roman"/>
          <w:lang w:eastAsia="en-CA"/>
        </w:rPr>
        <w:t>3</w:t>
      </w:r>
      <w:r w:rsidR="006F7B07" w:rsidRPr="5F99D331">
        <w:rPr>
          <w:rFonts w:eastAsia="Times New Roman"/>
          <w:lang w:eastAsia="en-CA"/>
        </w:rPr>
        <w:t xml:space="preserve">. </w:t>
      </w:r>
      <w:r w:rsidR="7E1A168F" w:rsidRPr="5F99D331">
        <w:rPr>
          <w:rFonts w:eastAsia="Times New Roman"/>
          <w:lang w:eastAsia="en-CA"/>
        </w:rPr>
        <w:t xml:space="preserve">  Appoint KPMG</w:t>
      </w:r>
      <w:r w:rsidR="00CD7E47">
        <w:rPr>
          <w:rFonts w:eastAsia="Times New Roman"/>
          <w:lang w:eastAsia="en-CA"/>
        </w:rPr>
        <w:t xml:space="preserve"> LLP</w:t>
      </w:r>
      <w:r w:rsidR="004131B9">
        <w:rPr>
          <w:rFonts w:eastAsia="Times New Roman"/>
          <w:lang w:eastAsia="en-CA"/>
        </w:rPr>
        <w:t xml:space="preserve"> </w:t>
      </w:r>
      <w:r w:rsidR="7E1A168F" w:rsidRPr="5F99D331">
        <w:rPr>
          <w:rFonts w:eastAsia="Times New Roman"/>
          <w:lang w:eastAsia="en-CA"/>
        </w:rPr>
        <w:t xml:space="preserve">as auditors for the </w:t>
      </w:r>
      <w:r w:rsidR="3992CD1C" w:rsidRPr="5F99D331">
        <w:rPr>
          <w:rFonts w:ascii="Calibri" w:eastAsia="Calibri" w:hAnsi="Calibri" w:cs="Calibri"/>
          <w:lang w:val="en-US"/>
        </w:rPr>
        <w:t>202</w:t>
      </w:r>
      <w:r>
        <w:rPr>
          <w:rFonts w:ascii="Calibri" w:eastAsia="Calibri" w:hAnsi="Calibri" w:cs="Calibri"/>
          <w:lang w:val="en-US"/>
        </w:rPr>
        <w:t>5</w:t>
      </w:r>
      <w:r w:rsidR="3992CD1C" w:rsidRPr="5F99D331">
        <w:rPr>
          <w:rFonts w:ascii="Calibri" w:eastAsia="Calibri" w:hAnsi="Calibri" w:cs="Calibri"/>
          <w:lang w:val="en-US"/>
        </w:rPr>
        <w:t xml:space="preserve"> Financial Year</w:t>
      </w:r>
      <w:r w:rsidR="277E9073" w:rsidRPr="5F99D331">
        <w:rPr>
          <w:rFonts w:ascii="Calibri" w:eastAsia="Calibri" w:hAnsi="Calibri" w:cs="Calibri"/>
          <w:lang w:val="en-US"/>
        </w:rPr>
        <w:t>.</w:t>
      </w:r>
    </w:p>
    <w:p w14:paraId="5C687A6D" w14:textId="7EE715CC" w:rsidR="00C91102" w:rsidRPr="006F7B07" w:rsidRDefault="006056A6" w:rsidP="006056A6">
      <w:pPr>
        <w:spacing w:line="240" w:lineRule="auto"/>
        <w:ind w:left="720"/>
        <w:textAlignment w:val="baseline"/>
        <w:rPr>
          <w:rFonts w:eastAsia="Times New Roman" w:cstheme="minorHAnsi"/>
          <w:lang w:eastAsia="en-CA"/>
        </w:rPr>
      </w:pPr>
      <w:r>
        <w:rPr>
          <w:rFonts w:eastAsia="Times New Roman"/>
          <w:lang w:eastAsia="en-CA"/>
        </w:rPr>
        <w:t>4</w:t>
      </w:r>
      <w:r w:rsidR="3992CD1C" w:rsidRPr="5F99D331">
        <w:rPr>
          <w:rFonts w:eastAsia="Times New Roman"/>
          <w:lang w:eastAsia="en-CA"/>
        </w:rPr>
        <w:t xml:space="preserve">.   </w:t>
      </w:r>
      <w:r w:rsidR="00C91102" w:rsidRPr="5F99D331">
        <w:rPr>
          <w:rFonts w:eastAsia="Times New Roman"/>
          <w:lang w:eastAsia="en-CA"/>
        </w:rPr>
        <w:t>Adopt the proposed 202</w:t>
      </w:r>
      <w:r>
        <w:rPr>
          <w:rFonts w:eastAsia="Times New Roman"/>
          <w:lang w:eastAsia="en-CA"/>
        </w:rPr>
        <w:t>6</w:t>
      </w:r>
      <w:r w:rsidR="00C91102" w:rsidRPr="5F99D331">
        <w:rPr>
          <w:rFonts w:eastAsia="Times New Roman"/>
          <w:lang w:eastAsia="en-CA"/>
        </w:rPr>
        <w:t xml:space="preserve"> budget authorizing the Executive to adapt as necessary</w:t>
      </w:r>
      <w:r>
        <w:rPr>
          <w:rFonts w:eastAsia="Times New Roman"/>
          <w:lang w:eastAsia="en-CA"/>
        </w:rPr>
        <w:t>.</w:t>
      </w:r>
    </w:p>
    <w:p w14:paraId="2F2D8DCD"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 </w:t>
      </w:r>
    </w:p>
    <w:p w14:paraId="7299D2C3" w14:textId="6756B0D4" w:rsidR="00A017C6" w:rsidRPr="006F7B07" w:rsidRDefault="00C91102" w:rsidP="00C91102">
      <w:pPr>
        <w:rPr>
          <w:rFonts w:cstheme="minorHAnsi"/>
        </w:rPr>
      </w:pPr>
      <w:r w:rsidRPr="006F7B07">
        <w:rPr>
          <w:rFonts w:eastAsia="Times New Roman" w:cstheme="minorHAnsi"/>
          <w:b/>
          <w:bCs/>
          <w:color w:val="000000"/>
          <w:shd w:val="clear" w:color="auto" w:fill="FFFFFF"/>
          <w:lang w:eastAsia="en-CA"/>
        </w:rPr>
        <w:br/>
      </w:r>
    </w:p>
    <w:sectPr w:rsidR="00A017C6" w:rsidRPr="006F7B07" w:rsidSect="006F7B07">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A13"/>
    <w:multiLevelType w:val="multilevel"/>
    <w:tmpl w:val="807C90F6"/>
    <w:lvl w:ilvl="0">
      <w:start w:val="2"/>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6DE4ADD"/>
    <w:multiLevelType w:val="multilevel"/>
    <w:tmpl w:val="79FAF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A1DD4"/>
    <w:multiLevelType w:val="multilevel"/>
    <w:tmpl w:val="0650A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8550A"/>
    <w:multiLevelType w:val="multilevel"/>
    <w:tmpl w:val="2C76F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52135"/>
    <w:multiLevelType w:val="hybridMultilevel"/>
    <w:tmpl w:val="55B46B30"/>
    <w:lvl w:ilvl="0" w:tplc="1009000F">
      <w:start w:val="1"/>
      <w:numFmt w:val="decimal"/>
      <w:lvlText w:val="%1."/>
      <w:lvlJc w:val="left"/>
      <w:pPr>
        <w:ind w:left="1764" w:hanging="360"/>
      </w:pPr>
    </w:lvl>
    <w:lvl w:ilvl="1" w:tplc="10090019" w:tentative="1">
      <w:start w:val="1"/>
      <w:numFmt w:val="lowerLetter"/>
      <w:lvlText w:val="%2."/>
      <w:lvlJc w:val="left"/>
      <w:pPr>
        <w:ind w:left="2484" w:hanging="360"/>
      </w:pPr>
    </w:lvl>
    <w:lvl w:ilvl="2" w:tplc="1009001B" w:tentative="1">
      <w:start w:val="1"/>
      <w:numFmt w:val="lowerRoman"/>
      <w:lvlText w:val="%3."/>
      <w:lvlJc w:val="right"/>
      <w:pPr>
        <w:ind w:left="3204" w:hanging="180"/>
      </w:pPr>
    </w:lvl>
    <w:lvl w:ilvl="3" w:tplc="1009000F" w:tentative="1">
      <w:start w:val="1"/>
      <w:numFmt w:val="decimal"/>
      <w:lvlText w:val="%4."/>
      <w:lvlJc w:val="left"/>
      <w:pPr>
        <w:ind w:left="3924" w:hanging="360"/>
      </w:pPr>
    </w:lvl>
    <w:lvl w:ilvl="4" w:tplc="10090019" w:tentative="1">
      <w:start w:val="1"/>
      <w:numFmt w:val="lowerLetter"/>
      <w:lvlText w:val="%5."/>
      <w:lvlJc w:val="left"/>
      <w:pPr>
        <w:ind w:left="4644" w:hanging="360"/>
      </w:pPr>
    </w:lvl>
    <w:lvl w:ilvl="5" w:tplc="1009001B" w:tentative="1">
      <w:start w:val="1"/>
      <w:numFmt w:val="lowerRoman"/>
      <w:lvlText w:val="%6."/>
      <w:lvlJc w:val="right"/>
      <w:pPr>
        <w:ind w:left="5364" w:hanging="180"/>
      </w:pPr>
    </w:lvl>
    <w:lvl w:ilvl="6" w:tplc="1009000F" w:tentative="1">
      <w:start w:val="1"/>
      <w:numFmt w:val="decimal"/>
      <w:lvlText w:val="%7."/>
      <w:lvlJc w:val="left"/>
      <w:pPr>
        <w:ind w:left="6084" w:hanging="360"/>
      </w:pPr>
    </w:lvl>
    <w:lvl w:ilvl="7" w:tplc="10090019" w:tentative="1">
      <w:start w:val="1"/>
      <w:numFmt w:val="lowerLetter"/>
      <w:lvlText w:val="%8."/>
      <w:lvlJc w:val="left"/>
      <w:pPr>
        <w:ind w:left="6804" w:hanging="360"/>
      </w:pPr>
    </w:lvl>
    <w:lvl w:ilvl="8" w:tplc="1009001B" w:tentative="1">
      <w:start w:val="1"/>
      <w:numFmt w:val="lowerRoman"/>
      <w:lvlText w:val="%9."/>
      <w:lvlJc w:val="right"/>
      <w:pPr>
        <w:ind w:left="7524" w:hanging="180"/>
      </w:pPr>
    </w:lvl>
  </w:abstractNum>
  <w:abstractNum w:abstractNumId="5" w15:restartNumberingAfterBreak="0">
    <w:nsid w:val="3E4511BE"/>
    <w:multiLevelType w:val="multilevel"/>
    <w:tmpl w:val="2AF68256"/>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F0F72D6"/>
    <w:multiLevelType w:val="multilevel"/>
    <w:tmpl w:val="866EAC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B00A22"/>
    <w:multiLevelType w:val="multilevel"/>
    <w:tmpl w:val="F2B48E46"/>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48E43A1"/>
    <w:multiLevelType w:val="multilevel"/>
    <w:tmpl w:val="88B043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A461F66"/>
    <w:multiLevelType w:val="multilevel"/>
    <w:tmpl w:val="97F2B0DE"/>
    <w:lvl w:ilvl="0">
      <w:start w:val="5"/>
      <w:numFmt w:val="decimal"/>
      <w:lvlText w:val="%1."/>
      <w:lvlJc w:val="left"/>
      <w:pPr>
        <w:tabs>
          <w:tab w:val="num" w:pos="1777"/>
        </w:tabs>
        <w:ind w:left="1777" w:hanging="360"/>
      </w:pPr>
    </w:lvl>
    <w:lvl w:ilvl="1" w:tentative="1">
      <w:start w:val="1"/>
      <w:numFmt w:val="decimal"/>
      <w:lvlText w:val="%2."/>
      <w:lvlJc w:val="left"/>
      <w:pPr>
        <w:tabs>
          <w:tab w:val="num" w:pos="2497"/>
        </w:tabs>
        <w:ind w:left="2497" w:hanging="360"/>
      </w:p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10" w15:restartNumberingAfterBreak="0">
    <w:nsid w:val="519B799C"/>
    <w:multiLevelType w:val="multilevel"/>
    <w:tmpl w:val="6A861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C396F"/>
    <w:multiLevelType w:val="multilevel"/>
    <w:tmpl w:val="0ABE8E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C207401"/>
    <w:multiLevelType w:val="multilevel"/>
    <w:tmpl w:val="4B8E0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1FD01AC"/>
    <w:multiLevelType w:val="multilevel"/>
    <w:tmpl w:val="8C50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80308"/>
    <w:multiLevelType w:val="multilevel"/>
    <w:tmpl w:val="E1A62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3"/>
  </w:num>
  <w:num w:numId="4">
    <w:abstractNumId w:val="2"/>
  </w:num>
  <w:num w:numId="5">
    <w:abstractNumId w:val="5"/>
  </w:num>
  <w:num w:numId="6">
    <w:abstractNumId w:val="10"/>
  </w:num>
  <w:num w:numId="7">
    <w:abstractNumId w:val="1"/>
  </w:num>
  <w:num w:numId="8">
    <w:abstractNumId w:val="12"/>
  </w:num>
  <w:num w:numId="9">
    <w:abstractNumId w:val="8"/>
  </w:num>
  <w:num w:numId="10">
    <w:abstractNumId w:val="6"/>
  </w:num>
  <w:num w:numId="11">
    <w:abstractNumId w:val="11"/>
  </w:num>
  <w:num w:numId="12">
    <w:abstractNumId w:val="9"/>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02"/>
    <w:rsid w:val="0000189B"/>
    <w:rsid w:val="0002499D"/>
    <w:rsid w:val="00043B3E"/>
    <w:rsid w:val="0004698F"/>
    <w:rsid w:val="000B308B"/>
    <w:rsid w:val="000C36F2"/>
    <w:rsid w:val="000E7E43"/>
    <w:rsid w:val="00113DA6"/>
    <w:rsid w:val="001758C4"/>
    <w:rsid w:val="00183C24"/>
    <w:rsid w:val="001D7699"/>
    <w:rsid w:val="00222F0E"/>
    <w:rsid w:val="0025059B"/>
    <w:rsid w:val="00286EC7"/>
    <w:rsid w:val="002B66E0"/>
    <w:rsid w:val="003C2527"/>
    <w:rsid w:val="0041230D"/>
    <w:rsid w:val="004131B9"/>
    <w:rsid w:val="004401F2"/>
    <w:rsid w:val="0049466B"/>
    <w:rsid w:val="004E254A"/>
    <w:rsid w:val="004F0DE5"/>
    <w:rsid w:val="00532FB3"/>
    <w:rsid w:val="00575DE7"/>
    <w:rsid w:val="006056A6"/>
    <w:rsid w:val="00614FED"/>
    <w:rsid w:val="00625385"/>
    <w:rsid w:val="006329AD"/>
    <w:rsid w:val="0069458E"/>
    <w:rsid w:val="006D2E56"/>
    <w:rsid w:val="006F7B07"/>
    <w:rsid w:val="007B75DF"/>
    <w:rsid w:val="00866B2A"/>
    <w:rsid w:val="00896DAB"/>
    <w:rsid w:val="009565A7"/>
    <w:rsid w:val="009B693D"/>
    <w:rsid w:val="00A017C6"/>
    <w:rsid w:val="00A83A0D"/>
    <w:rsid w:val="00AA0F98"/>
    <w:rsid w:val="00AC3165"/>
    <w:rsid w:val="00B30E82"/>
    <w:rsid w:val="00B50A3F"/>
    <w:rsid w:val="00B53168"/>
    <w:rsid w:val="00C0147B"/>
    <w:rsid w:val="00C1322C"/>
    <w:rsid w:val="00C63C49"/>
    <w:rsid w:val="00C91102"/>
    <w:rsid w:val="00CD7E47"/>
    <w:rsid w:val="00D363AE"/>
    <w:rsid w:val="00D823A2"/>
    <w:rsid w:val="00DA11DD"/>
    <w:rsid w:val="00DE3119"/>
    <w:rsid w:val="00DE44C4"/>
    <w:rsid w:val="00EE601A"/>
    <w:rsid w:val="00F03910"/>
    <w:rsid w:val="00F670D2"/>
    <w:rsid w:val="277E9073"/>
    <w:rsid w:val="295DA695"/>
    <w:rsid w:val="3992CD1C"/>
    <w:rsid w:val="5F99D331"/>
    <w:rsid w:val="60D8B336"/>
    <w:rsid w:val="6F142F71"/>
    <w:rsid w:val="7E1A1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D4B0"/>
  <w15:chartTrackingRefBased/>
  <w15:docId w15:val="{EC4FD734-F1CF-4578-8704-7C1361C8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11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91102"/>
  </w:style>
  <w:style w:type="character" w:customStyle="1" w:styleId="eop">
    <w:name w:val="eop"/>
    <w:basedOn w:val="DefaultParagraphFont"/>
    <w:rsid w:val="00C91102"/>
  </w:style>
  <w:style w:type="character" w:customStyle="1" w:styleId="tabchar">
    <w:name w:val="tabchar"/>
    <w:basedOn w:val="DefaultParagraphFont"/>
    <w:rsid w:val="00C91102"/>
  </w:style>
  <w:style w:type="character" w:customStyle="1" w:styleId="scxw56680833">
    <w:name w:val="scxw56680833"/>
    <w:basedOn w:val="DefaultParagraphFont"/>
    <w:rsid w:val="00C91102"/>
  </w:style>
  <w:style w:type="paragraph" w:styleId="ListParagraph">
    <w:name w:val="List Paragraph"/>
    <w:basedOn w:val="Normal"/>
    <w:uiPriority w:val="34"/>
    <w:qFormat/>
    <w:rsid w:val="000C36F2"/>
    <w:pPr>
      <w:ind w:left="720"/>
      <w:contextualSpacing/>
    </w:pPr>
  </w:style>
  <w:style w:type="table" w:customStyle="1" w:styleId="TableGrid1">
    <w:name w:val="Table Grid1"/>
    <w:basedOn w:val="TableNormal"/>
    <w:next w:val="TableGrid"/>
    <w:uiPriority w:val="39"/>
    <w:rsid w:val="00C13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13365">
      <w:bodyDiv w:val="1"/>
      <w:marLeft w:val="0"/>
      <w:marRight w:val="0"/>
      <w:marTop w:val="0"/>
      <w:marBottom w:val="0"/>
      <w:divBdr>
        <w:top w:val="none" w:sz="0" w:space="0" w:color="auto"/>
        <w:left w:val="none" w:sz="0" w:space="0" w:color="auto"/>
        <w:bottom w:val="none" w:sz="0" w:space="0" w:color="auto"/>
        <w:right w:val="none" w:sz="0" w:space="0" w:color="auto"/>
      </w:divBdr>
      <w:divsChild>
        <w:div w:id="287317311">
          <w:marLeft w:val="0"/>
          <w:marRight w:val="0"/>
          <w:marTop w:val="0"/>
          <w:marBottom w:val="0"/>
          <w:divBdr>
            <w:top w:val="none" w:sz="0" w:space="0" w:color="auto"/>
            <w:left w:val="none" w:sz="0" w:space="0" w:color="auto"/>
            <w:bottom w:val="none" w:sz="0" w:space="0" w:color="auto"/>
            <w:right w:val="none" w:sz="0" w:space="0" w:color="auto"/>
          </w:divBdr>
        </w:div>
        <w:div w:id="240064993">
          <w:marLeft w:val="0"/>
          <w:marRight w:val="0"/>
          <w:marTop w:val="0"/>
          <w:marBottom w:val="0"/>
          <w:divBdr>
            <w:top w:val="none" w:sz="0" w:space="0" w:color="auto"/>
            <w:left w:val="none" w:sz="0" w:space="0" w:color="auto"/>
            <w:bottom w:val="none" w:sz="0" w:space="0" w:color="auto"/>
            <w:right w:val="none" w:sz="0" w:space="0" w:color="auto"/>
          </w:divBdr>
        </w:div>
        <w:div w:id="1539388733">
          <w:marLeft w:val="0"/>
          <w:marRight w:val="0"/>
          <w:marTop w:val="0"/>
          <w:marBottom w:val="0"/>
          <w:divBdr>
            <w:top w:val="none" w:sz="0" w:space="0" w:color="auto"/>
            <w:left w:val="none" w:sz="0" w:space="0" w:color="auto"/>
            <w:bottom w:val="none" w:sz="0" w:space="0" w:color="auto"/>
            <w:right w:val="none" w:sz="0" w:space="0" w:color="auto"/>
          </w:divBdr>
        </w:div>
        <w:div w:id="1913737903">
          <w:marLeft w:val="0"/>
          <w:marRight w:val="0"/>
          <w:marTop w:val="0"/>
          <w:marBottom w:val="0"/>
          <w:divBdr>
            <w:top w:val="none" w:sz="0" w:space="0" w:color="auto"/>
            <w:left w:val="none" w:sz="0" w:space="0" w:color="auto"/>
            <w:bottom w:val="none" w:sz="0" w:space="0" w:color="auto"/>
            <w:right w:val="none" w:sz="0" w:space="0" w:color="auto"/>
          </w:divBdr>
        </w:div>
        <w:div w:id="431363593">
          <w:marLeft w:val="0"/>
          <w:marRight w:val="0"/>
          <w:marTop w:val="0"/>
          <w:marBottom w:val="0"/>
          <w:divBdr>
            <w:top w:val="none" w:sz="0" w:space="0" w:color="auto"/>
            <w:left w:val="none" w:sz="0" w:space="0" w:color="auto"/>
            <w:bottom w:val="none" w:sz="0" w:space="0" w:color="auto"/>
            <w:right w:val="none" w:sz="0" w:space="0" w:color="auto"/>
          </w:divBdr>
        </w:div>
        <w:div w:id="1584071183">
          <w:marLeft w:val="0"/>
          <w:marRight w:val="0"/>
          <w:marTop w:val="0"/>
          <w:marBottom w:val="0"/>
          <w:divBdr>
            <w:top w:val="none" w:sz="0" w:space="0" w:color="auto"/>
            <w:left w:val="none" w:sz="0" w:space="0" w:color="auto"/>
            <w:bottom w:val="none" w:sz="0" w:space="0" w:color="auto"/>
            <w:right w:val="none" w:sz="0" w:space="0" w:color="auto"/>
          </w:divBdr>
        </w:div>
        <w:div w:id="204493321">
          <w:marLeft w:val="0"/>
          <w:marRight w:val="0"/>
          <w:marTop w:val="0"/>
          <w:marBottom w:val="0"/>
          <w:divBdr>
            <w:top w:val="none" w:sz="0" w:space="0" w:color="auto"/>
            <w:left w:val="none" w:sz="0" w:space="0" w:color="auto"/>
            <w:bottom w:val="none" w:sz="0" w:space="0" w:color="auto"/>
            <w:right w:val="none" w:sz="0" w:space="0" w:color="auto"/>
          </w:divBdr>
        </w:div>
        <w:div w:id="1149591156">
          <w:marLeft w:val="0"/>
          <w:marRight w:val="0"/>
          <w:marTop w:val="0"/>
          <w:marBottom w:val="0"/>
          <w:divBdr>
            <w:top w:val="none" w:sz="0" w:space="0" w:color="auto"/>
            <w:left w:val="none" w:sz="0" w:space="0" w:color="auto"/>
            <w:bottom w:val="none" w:sz="0" w:space="0" w:color="auto"/>
            <w:right w:val="none" w:sz="0" w:space="0" w:color="auto"/>
          </w:divBdr>
        </w:div>
        <w:div w:id="902643337">
          <w:marLeft w:val="0"/>
          <w:marRight w:val="0"/>
          <w:marTop w:val="0"/>
          <w:marBottom w:val="0"/>
          <w:divBdr>
            <w:top w:val="none" w:sz="0" w:space="0" w:color="auto"/>
            <w:left w:val="none" w:sz="0" w:space="0" w:color="auto"/>
            <w:bottom w:val="none" w:sz="0" w:space="0" w:color="auto"/>
            <w:right w:val="none" w:sz="0" w:space="0" w:color="auto"/>
          </w:divBdr>
        </w:div>
        <w:div w:id="817452202">
          <w:marLeft w:val="0"/>
          <w:marRight w:val="0"/>
          <w:marTop w:val="0"/>
          <w:marBottom w:val="0"/>
          <w:divBdr>
            <w:top w:val="none" w:sz="0" w:space="0" w:color="auto"/>
            <w:left w:val="none" w:sz="0" w:space="0" w:color="auto"/>
            <w:bottom w:val="none" w:sz="0" w:space="0" w:color="auto"/>
            <w:right w:val="none" w:sz="0" w:space="0" w:color="auto"/>
          </w:divBdr>
        </w:div>
        <w:div w:id="455636255">
          <w:marLeft w:val="0"/>
          <w:marRight w:val="0"/>
          <w:marTop w:val="0"/>
          <w:marBottom w:val="0"/>
          <w:divBdr>
            <w:top w:val="none" w:sz="0" w:space="0" w:color="auto"/>
            <w:left w:val="none" w:sz="0" w:space="0" w:color="auto"/>
            <w:bottom w:val="none" w:sz="0" w:space="0" w:color="auto"/>
            <w:right w:val="none" w:sz="0" w:space="0" w:color="auto"/>
          </w:divBdr>
        </w:div>
        <w:div w:id="1321275273">
          <w:marLeft w:val="0"/>
          <w:marRight w:val="0"/>
          <w:marTop w:val="0"/>
          <w:marBottom w:val="0"/>
          <w:divBdr>
            <w:top w:val="none" w:sz="0" w:space="0" w:color="auto"/>
            <w:left w:val="none" w:sz="0" w:space="0" w:color="auto"/>
            <w:bottom w:val="none" w:sz="0" w:space="0" w:color="auto"/>
            <w:right w:val="none" w:sz="0" w:space="0" w:color="auto"/>
          </w:divBdr>
        </w:div>
        <w:div w:id="90510388">
          <w:marLeft w:val="0"/>
          <w:marRight w:val="0"/>
          <w:marTop w:val="0"/>
          <w:marBottom w:val="0"/>
          <w:divBdr>
            <w:top w:val="none" w:sz="0" w:space="0" w:color="auto"/>
            <w:left w:val="none" w:sz="0" w:space="0" w:color="auto"/>
            <w:bottom w:val="none" w:sz="0" w:space="0" w:color="auto"/>
            <w:right w:val="none" w:sz="0" w:space="0" w:color="auto"/>
          </w:divBdr>
        </w:div>
        <w:div w:id="254821450">
          <w:marLeft w:val="0"/>
          <w:marRight w:val="0"/>
          <w:marTop w:val="0"/>
          <w:marBottom w:val="0"/>
          <w:divBdr>
            <w:top w:val="none" w:sz="0" w:space="0" w:color="auto"/>
            <w:left w:val="none" w:sz="0" w:space="0" w:color="auto"/>
            <w:bottom w:val="none" w:sz="0" w:space="0" w:color="auto"/>
            <w:right w:val="none" w:sz="0" w:space="0" w:color="auto"/>
          </w:divBdr>
        </w:div>
        <w:div w:id="1442608707">
          <w:marLeft w:val="0"/>
          <w:marRight w:val="0"/>
          <w:marTop w:val="0"/>
          <w:marBottom w:val="0"/>
          <w:divBdr>
            <w:top w:val="none" w:sz="0" w:space="0" w:color="auto"/>
            <w:left w:val="none" w:sz="0" w:space="0" w:color="auto"/>
            <w:bottom w:val="none" w:sz="0" w:space="0" w:color="auto"/>
            <w:right w:val="none" w:sz="0" w:space="0" w:color="auto"/>
          </w:divBdr>
          <w:divsChild>
            <w:div w:id="1461607553">
              <w:marLeft w:val="0"/>
              <w:marRight w:val="0"/>
              <w:marTop w:val="0"/>
              <w:marBottom w:val="0"/>
              <w:divBdr>
                <w:top w:val="none" w:sz="0" w:space="0" w:color="auto"/>
                <w:left w:val="none" w:sz="0" w:space="0" w:color="auto"/>
                <w:bottom w:val="none" w:sz="0" w:space="0" w:color="auto"/>
                <w:right w:val="none" w:sz="0" w:space="0" w:color="auto"/>
              </w:divBdr>
            </w:div>
            <w:div w:id="705524096">
              <w:marLeft w:val="0"/>
              <w:marRight w:val="0"/>
              <w:marTop w:val="0"/>
              <w:marBottom w:val="0"/>
              <w:divBdr>
                <w:top w:val="none" w:sz="0" w:space="0" w:color="auto"/>
                <w:left w:val="none" w:sz="0" w:space="0" w:color="auto"/>
                <w:bottom w:val="none" w:sz="0" w:space="0" w:color="auto"/>
                <w:right w:val="none" w:sz="0" w:space="0" w:color="auto"/>
              </w:divBdr>
            </w:div>
            <w:div w:id="368574909">
              <w:marLeft w:val="0"/>
              <w:marRight w:val="0"/>
              <w:marTop w:val="0"/>
              <w:marBottom w:val="0"/>
              <w:divBdr>
                <w:top w:val="none" w:sz="0" w:space="0" w:color="auto"/>
                <w:left w:val="none" w:sz="0" w:space="0" w:color="auto"/>
                <w:bottom w:val="none" w:sz="0" w:space="0" w:color="auto"/>
                <w:right w:val="none" w:sz="0" w:space="0" w:color="auto"/>
              </w:divBdr>
            </w:div>
            <w:div w:id="560795486">
              <w:marLeft w:val="0"/>
              <w:marRight w:val="0"/>
              <w:marTop w:val="0"/>
              <w:marBottom w:val="0"/>
              <w:divBdr>
                <w:top w:val="none" w:sz="0" w:space="0" w:color="auto"/>
                <w:left w:val="none" w:sz="0" w:space="0" w:color="auto"/>
                <w:bottom w:val="none" w:sz="0" w:space="0" w:color="auto"/>
                <w:right w:val="none" w:sz="0" w:space="0" w:color="auto"/>
              </w:divBdr>
            </w:div>
            <w:div w:id="111559250">
              <w:marLeft w:val="0"/>
              <w:marRight w:val="0"/>
              <w:marTop w:val="0"/>
              <w:marBottom w:val="0"/>
              <w:divBdr>
                <w:top w:val="none" w:sz="0" w:space="0" w:color="auto"/>
                <w:left w:val="none" w:sz="0" w:space="0" w:color="auto"/>
                <w:bottom w:val="none" w:sz="0" w:space="0" w:color="auto"/>
                <w:right w:val="none" w:sz="0" w:space="0" w:color="auto"/>
              </w:divBdr>
            </w:div>
          </w:divsChild>
        </w:div>
        <w:div w:id="610205871">
          <w:marLeft w:val="0"/>
          <w:marRight w:val="0"/>
          <w:marTop w:val="0"/>
          <w:marBottom w:val="0"/>
          <w:divBdr>
            <w:top w:val="none" w:sz="0" w:space="0" w:color="auto"/>
            <w:left w:val="none" w:sz="0" w:space="0" w:color="auto"/>
            <w:bottom w:val="none" w:sz="0" w:space="0" w:color="auto"/>
            <w:right w:val="none" w:sz="0" w:space="0" w:color="auto"/>
          </w:divBdr>
        </w:div>
        <w:div w:id="1232930778">
          <w:marLeft w:val="0"/>
          <w:marRight w:val="0"/>
          <w:marTop w:val="0"/>
          <w:marBottom w:val="0"/>
          <w:divBdr>
            <w:top w:val="none" w:sz="0" w:space="0" w:color="auto"/>
            <w:left w:val="none" w:sz="0" w:space="0" w:color="auto"/>
            <w:bottom w:val="none" w:sz="0" w:space="0" w:color="auto"/>
            <w:right w:val="none" w:sz="0" w:space="0" w:color="auto"/>
          </w:divBdr>
        </w:div>
        <w:div w:id="815607623">
          <w:marLeft w:val="0"/>
          <w:marRight w:val="0"/>
          <w:marTop w:val="0"/>
          <w:marBottom w:val="0"/>
          <w:divBdr>
            <w:top w:val="none" w:sz="0" w:space="0" w:color="auto"/>
            <w:left w:val="none" w:sz="0" w:space="0" w:color="auto"/>
            <w:bottom w:val="none" w:sz="0" w:space="0" w:color="auto"/>
            <w:right w:val="none" w:sz="0" w:space="0" w:color="auto"/>
          </w:divBdr>
          <w:divsChild>
            <w:div w:id="35669245">
              <w:marLeft w:val="-75"/>
              <w:marRight w:val="0"/>
              <w:marTop w:val="30"/>
              <w:marBottom w:val="30"/>
              <w:divBdr>
                <w:top w:val="none" w:sz="0" w:space="0" w:color="auto"/>
                <w:left w:val="none" w:sz="0" w:space="0" w:color="auto"/>
                <w:bottom w:val="none" w:sz="0" w:space="0" w:color="auto"/>
                <w:right w:val="none" w:sz="0" w:space="0" w:color="auto"/>
              </w:divBdr>
              <w:divsChild>
                <w:div w:id="1582325789">
                  <w:marLeft w:val="0"/>
                  <w:marRight w:val="0"/>
                  <w:marTop w:val="0"/>
                  <w:marBottom w:val="0"/>
                  <w:divBdr>
                    <w:top w:val="none" w:sz="0" w:space="0" w:color="auto"/>
                    <w:left w:val="none" w:sz="0" w:space="0" w:color="auto"/>
                    <w:bottom w:val="none" w:sz="0" w:space="0" w:color="auto"/>
                    <w:right w:val="none" w:sz="0" w:space="0" w:color="auto"/>
                  </w:divBdr>
                  <w:divsChild>
                    <w:div w:id="1075594631">
                      <w:marLeft w:val="0"/>
                      <w:marRight w:val="0"/>
                      <w:marTop w:val="0"/>
                      <w:marBottom w:val="0"/>
                      <w:divBdr>
                        <w:top w:val="none" w:sz="0" w:space="0" w:color="auto"/>
                        <w:left w:val="none" w:sz="0" w:space="0" w:color="auto"/>
                        <w:bottom w:val="none" w:sz="0" w:space="0" w:color="auto"/>
                        <w:right w:val="none" w:sz="0" w:space="0" w:color="auto"/>
                      </w:divBdr>
                    </w:div>
                  </w:divsChild>
                </w:div>
                <w:div w:id="1286623056">
                  <w:marLeft w:val="0"/>
                  <w:marRight w:val="0"/>
                  <w:marTop w:val="0"/>
                  <w:marBottom w:val="0"/>
                  <w:divBdr>
                    <w:top w:val="none" w:sz="0" w:space="0" w:color="auto"/>
                    <w:left w:val="none" w:sz="0" w:space="0" w:color="auto"/>
                    <w:bottom w:val="none" w:sz="0" w:space="0" w:color="auto"/>
                    <w:right w:val="none" w:sz="0" w:space="0" w:color="auto"/>
                  </w:divBdr>
                  <w:divsChild>
                    <w:div w:id="1801653641">
                      <w:marLeft w:val="0"/>
                      <w:marRight w:val="0"/>
                      <w:marTop w:val="0"/>
                      <w:marBottom w:val="0"/>
                      <w:divBdr>
                        <w:top w:val="none" w:sz="0" w:space="0" w:color="auto"/>
                        <w:left w:val="none" w:sz="0" w:space="0" w:color="auto"/>
                        <w:bottom w:val="none" w:sz="0" w:space="0" w:color="auto"/>
                        <w:right w:val="none" w:sz="0" w:space="0" w:color="auto"/>
                      </w:divBdr>
                    </w:div>
                  </w:divsChild>
                </w:div>
                <w:div w:id="521020818">
                  <w:marLeft w:val="0"/>
                  <w:marRight w:val="0"/>
                  <w:marTop w:val="0"/>
                  <w:marBottom w:val="0"/>
                  <w:divBdr>
                    <w:top w:val="none" w:sz="0" w:space="0" w:color="auto"/>
                    <w:left w:val="none" w:sz="0" w:space="0" w:color="auto"/>
                    <w:bottom w:val="none" w:sz="0" w:space="0" w:color="auto"/>
                    <w:right w:val="none" w:sz="0" w:space="0" w:color="auto"/>
                  </w:divBdr>
                  <w:divsChild>
                    <w:div w:id="1636370974">
                      <w:marLeft w:val="0"/>
                      <w:marRight w:val="0"/>
                      <w:marTop w:val="0"/>
                      <w:marBottom w:val="0"/>
                      <w:divBdr>
                        <w:top w:val="none" w:sz="0" w:space="0" w:color="auto"/>
                        <w:left w:val="none" w:sz="0" w:space="0" w:color="auto"/>
                        <w:bottom w:val="none" w:sz="0" w:space="0" w:color="auto"/>
                        <w:right w:val="none" w:sz="0" w:space="0" w:color="auto"/>
                      </w:divBdr>
                    </w:div>
                  </w:divsChild>
                </w:div>
                <w:div w:id="1557087726">
                  <w:marLeft w:val="0"/>
                  <w:marRight w:val="0"/>
                  <w:marTop w:val="0"/>
                  <w:marBottom w:val="0"/>
                  <w:divBdr>
                    <w:top w:val="none" w:sz="0" w:space="0" w:color="auto"/>
                    <w:left w:val="none" w:sz="0" w:space="0" w:color="auto"/>
                    <w:bottom w:val="none" w:sz="0" w:space="0" w:color="auto"/>
                    <w:right w:val="none" w:sz="0" w:space="0" w:color="auto"/>
                  </w:divBdr>
                  <w:divsChild>
                    <w:div w:id="1966038889">
                      <w:marLeft w:val="0"/>
                      <w:marRight w:val="0"/>
                      <w:marTop w:val="0"/>
                      <w:marBottom w:val="0"/>
                      <w:divBdr>
                        <w:top w:val="none" w:sz="0" w:space="0" w:color="auto"/>
                        <w:left w:val="none" w:sz="0" w:space="0" w:color="auto"/>
                        <w:bottom w:val="none" w:sz="0" w:space="0" w:color="auto"/>
                        <w:right w:val="none" w:sz="0" w:space="0" w:color="auto"/>
                      </w:divBdr>
                    </w:div>
                  </w:divsChild>
                </w:div>
                <w:div w:id="957105267">
                  <w:marLeft w:val="0"/>
                  <w:marRight w:val="0"/>
                  <w:marTop w:val="0"/>
                  <w:marBottom w:val="0"/>
                  <w:divBdr>
                    <w:top w:val="none" w:sz="0" w:space="0" w:color="auto"/>
                    <w:left w:val="none" w:sz="0" w:space="0" w:color="auto"/>
                    <w:bottom w:val="none" w:sz="0" w:space="0" w:color="auto"/>
                    <w:right w:val="none" w:sz="0" w:space="0" w:color="auto"/>
                  </w:divBdr>
                  <w:divsChild>
                    <w:div w:id="1661738194">
                      <w:marLeft w:val="0"/>
                      <w:marRight w:val="0"/>
                      <w:marTop w:val="0"/>
                      <w:marBottom w:val="0"/>
                      <w:divBdr>
                        <w:top w:val="none" w:sz="0" w:space="0" w:color="auto"/>
                        <w:left w:val="none" w:sz="0" w:space="0" w:color="auto"/>
                        <w:bottom w:val="none" w:sz="0" w:space="0" w:color="auto"/>
                        <w:right w:val="none" w:sz="0" w:space="0" w:color="auto"/>
                      </w:divBdr>
                    </w:div>
                  </w:divsChild>
                </w:div>
                <w:div w:id="37515222">
                  <w:marLeft w:val="0"/>
                  <w:marRight w:val="0"/>
                  <w:marTop w:val="0"/>
                  <w:marBottom w:val="0"/>
                  <w:divBdr>
                    <w:top w:val="none" w:sz="0" w:space="0" w:color="auto"/>
                    <w:left w:val="none" w:sz="0" w:space="0" w:color="auto"/>
                    <w:bottom w:val="none" w:sz="0" w:space="0" w:color="auto"/>
                    <w:right w:val="none" w:sz="0" w:space="0" w:color="auto"/>
                  </w:divBdr>
                  <w:divsChild>
                    <w:div w:id="110826909">
                      <w:marLeft w:val="0"/>
                      <w:marRight w:val="0"/>
                      <w:marTop w:val="0"/>
                      <w:marBottom w:val="0"/>
                      <w:divBdr>
                        <w:top w:val="none" w:sz="0" w:space="0" w:color="auto"/>
                        <w:left w:val="none" w:sz="0" w:space="0" w:color="auto"/>
                        <w:bottom w:val="none" w:sz="0" w:space="0" w:color="auto"/>
                        <w:right w:val="none" w:sz="0" w:space="0" w:color="auto"/>
                      </w:divBdr>
                    </w:div>
                    <w:div w:id="1024137075">
                      <w:marLeft w:val="0"/>
                      <w:marRight w:val="0"/>
                      <w:marTop w:val="0"/>
                      <w:marBottom w:val="0"/>
                      <w:divBdr>
                        <w:top w:val="none" w:sz="0" w:space="0" w:color="auto"/>
                        <w:left w:val="none" w:sz="0" w:space="0" w:color="auto"/>
                        <w:bottom w:val="none" w:sz="0" w:space="0" w:color="auto"/>
                        <w:right w:val="none" w:sz="0" w:space="0" w:color="auto"/>
                      </w:divBdr>
                    </w:div>
                    <w:div w:id="633215415">
                      <w:marLeft w:val="0"/>
                      <w:marRight w:val="0"/>
                      <w:marTop w:val="0"/>
                      <w:marBottom w:val="0"/>
                      <w:divBdr>
                        <w:top w:val="none" w:sz="0" w:space="0" w:color="auto"/>
                        <w:left w:val="none" w:sz="0" w:space="0" w:color="auto"/>
                        <w:bottom w:val="none" w:sz="0" w:space="0" w:color="auto"/>
                        <w:right w:val="none" w:sz="0" w:space="0" w:color="auto"/>
                      </w:divBdr>
                    </w:div>
                    <w:div w:id="262300822">
                      <w:marLeft w:val="0"/>
                      <w:marRight w:val="0"/>
                      <w:marTop w:val="0"/>
                      <w:marBottom w:val="0"/>
                      <w:divBdr>
                        <w:top w:val="none" w:sz="0" w:space="0" w:color="auto"/>
                        <w:left w:val="none" w:sz="0" w:space="0" w:color="auto"/>
                        <w:bottom w:val="none" w:sz="0" w:space="0" w:color="auto"/>
                        <w:right w:val="none" w:sz="0" w:space="0" w:color="auto"/>
                      </w:divBdr>
                    </w:div>
                  </w:divsChild>
                </w:div>
                <w:div w:id="712001344">
                  <w:marLeft w:val="0"/>
                  <w:marRight w:val="0"/>
                  <w:marTop w:val="0"/>
                  <w:marBottom w:val="0"/>
                  <w:divBdr>
                    <w:top w:val="none" w:sz="0" w:space="0" w:color="auto"/>
                    <w:left w:val="none" w:sz="0" w:space="0" w:color="auto"/>
                    <w:bottom w:val="none" w:sz="0" w:space="0" w:color="auto"/>
                    <w:right w:val="none" w:sz="0" w:space="0" w:color="auto"/>
                  </w:divBdr>
                  <w:divsChild>
                    <w:div w:id="345449472">
                      <w:marLeft w:val="0"/>
                      <w:marRight w:val="0"/>
                      <w:marTop w:val="0"/>
                      <w:marBottom w:val="0"/>
                      <w:divBdr>
                        <w:top w:val="none" w:sz="0" w:space="0" w:color="auto"/>
                        <w:left w:val="none" w:sz="0" w:space="0" w:color="auto"/>
                        <w:bottom w:val="none" w:sz="0" w:space="0" w:color="auto"/>
                        <w:right w:val="none" w:sz="0" w:space="0" w:color="auto"/>
                      </w:divBdr>
                    </w:div>
                  </w:divsChild>
                </w:div>
                <w:div w:id="718624355">
                  <w:marLeft w:val="0"/>
                  <w:marRight w:val="0"/>
                  <w:marTop w:val="0"/>
                  <w:marBottom w:val="0"/>
                  <w:divBdr>
                    <w:top w:val="none" w:sz="0" w:space="0" w:color="auto"/>
                    <w:left w:val="none" w:sz="0" w:space="0" w:color="auto"/>
                    <w:bottom w:val="none" w:sz="0" w:space="0" w:color="auto"/>
                    <w:right w:val="none" w:sz="0" w:space="0" w:color="auto"/>
                  </w:divBdr>
                  <w:divsChild>
                    <w:div w:id="199633470">
                      <w:marLeft w:val="0"/>
                      <w:marRight w:val="0"/>
                      <w:marTop w:val="0"/>
                      <w:marBottom w:val="0"/>
                      <w:divBdr>
                        <w:top w:val="none" w:sz="0" w:space="0" w:color="auto"/>
                        <w:left w:val="none" w:sz="0" w:space="0" w:color="auto"/>
                        <w:bottom w:val="none" w:sz="0" w:space="0" w:color="auto"/>
                        <w:right w:val="none" w:sz="0" w:space="0" w:color="auto"/>
                      </w:divBdr>
                    </w:div>
                  </w:divsChild>
                </w:div>
                <w:div w:id="1227496971">
                  <w:marLeft w:val="0"/>
                  <w:marRight w:val="0"/>
                  <w:marTop w:val="0"/>
                  <w:marBottom w:val="0"/>
                  <w:divBdr>
                    <w:top w:val="none" w:sz="0" w:space="0" w:color="auto"/>
                    <w:left w:val="none" w:sz="0" w:space="0" w:color="auto"/>
                    <w:bottom w:val="none" w:sz="0" w:space="0" w:color="auto"/>
                    <w:right w:val="none" w:sz="0" w:space="0" w:color="auto"/>
                  </w:divBdr>
                  <w:divsChild>
                    <w:div w:id="711491541">
                      <w:marLeft w:val="0"/>
                      <w:marRight w:val="0"/>
                      <w:marTop w:val="0"/>
                      <w:marBottom w:val="0"/>
                      <w:divBdr>
                        <w:top w:val="none" w:sz="0" w:space="0" w:color="auto"/>
                        <w:left w:val="none" w:sz="0" w:space="0" w:color="auto"/>
                        <w:bottom w:val="none" w:sz="0" w:space="0" w:color="auto"/>
                        <w:right w:val="none" w:sz="0" w:space="0" w:color="auto"/>
                      </w:divBdr>
                    </w:div>
                  </w:divsChild>
                </w:div>
                <w:div w:id="1281911669">
                  <w:marLeft w:val="0"/>
                  <w:marRight w:val="0"/>
                  <w:marTop w:val="0"/>
                  <w:marBottom w:val="0"/>
                  <w:divBdr>
                    <w:top w:val="none" w:sz="0" w:space="0" w:color="auto"/>
                    <w:left w:val="none" w:sz="0" w:space="0" w:color="auto"/>
                    <w:bottom w:val="none" w:sz="0" w:space="0" w:color="auto"/>
                    <w:right w:val="none" w:sz="0" w:space="0" w:color="auto"/>
                  </w:divBdr>
                  <w:divsChild>
                    <w:div w:id="796220721">
                      <w:marLeft w:val="0"/>
                      <w:marRight w:val="0"/>
                      <w:marTop w:val="0"/>
                      <w:marBottom w:val="0"/>
                      <w:divBdr>
                        <w:top w:val="none" w:sz="0" w:space="0" w:color="auto"/>
                        <w:left w:val="none" w:sz="0" w:space="0" w:color="auto"/>
                        <w:bottom w:val="none" w:sz="0" w:space="0" w:color="auto"/>
                        <w:right w:val="none" w:sz="0" w:space="0" w:color="auto"/>
                      </w:divBdr>
                    </w:div>
                  </w:divsChild>
                </w:div>
                <w:div w:id="431318424">
                  <w:marLeft w:val="0"/>
                  <w:marRight w:val="0"/>
                  <w:marTop w:val="0"/>
                  <w:marBottom w:val="0"/>
                  <w:divBdr>
                    <w:top w:val="none" w:sz="0" w:space="0" w:color="auto"/>
                    <w:left w:val="none" w:sz="0" w:space="0" w:color="auto"/>
                    <w:bottom w:val="none" w:sz="0" w:space="0" w:color="auto"/>
                    <w:right w:val="none" w:sz="0" w:space="0" w:color="auto"/>
                  </w:divBdr>
                  <w:divsChild>
                    <w:div w:id="2088532174">
                      <w:marLeft w:val="0"/>
                      <w:marRight w:val="0"/>
                      <w:marTop w:val="0"/>
                      <w:marBottom w:val="0"/>
                      <w:divBdr>
                        <w:top w:val="none" w:sz="0" w:space="0" w:color="auto"/>
                        <w:left w:val="none" w:sz="0" w:space="0" w:color="auto"/>
                        <w:bottom w:val="none" w:sz="0" w:space="0" w:color="auto"/>
                        <w:right w:val="none" w:sz="0" w:space="0" w:color="auto"/>
                      </w:divBdr>
                    </w:div>
                  </w:divsChild>
                </w:div>
                <w:div w:id="1218005429">
                  <w:marLeft w:val="0"/>
                  <w:marRight w:val="0"/>
                  <w:marTop w:val="0"/>
                  <w:marBottom w:val="0"/>
                  <w:divBdr>
                    <w:top w:val="none" w:sz="0" w:space="0" w:color="auto"/>
                    <w:left w:val="none" w:sz="0" w:space="0" w:color="auto"/>
                    <w:bottom w:val="none" w:sz="0" w:space="0" w:color="auto"/>
                    <w:right w:val="none" w:sz="0" w:space="0" w:color="auto"/>
                  </w:divBdr>
                  <w:divsChild>
                    <w:div w:id="767429767">
                      <w:marLeft w:val="0"/>
                      <w:marRight w:val="0"/>
                      <w:marTop w:val="0"/>
                      <w:marBottom w:val="0"/>
                      <w:divBdr>
                        <w:top w:val="none" w:sz="0" w:space="0" w:color="auto"/>
                        <w:left w:val="none" w:sz="0" w:space="0" w:color="auto"/>
                        <w:bottom w:val="none" w:sz="0" w:space="0" w:color="auto"/>
                        <w:right w:val="none" w:sz="0" w:space="0" w:color="auto"/>
                      </w:divBdr>
                    </w:div>
                    <w:div w:id="681130470">
                      <w:marLeft w:val="0"/>
                      <w:marRight w:val="0"/>
                      <w:marTop w:val="0"/>
                      <w:marBottom w:val="0"/>
                      <w:divBdr>
                        <w:top w:val="none" w:sz="0" w:space="0" w:color="auto"/>
                        <w:left w:val="none" w:sz="0" w:space="0" w:color="auto"/>
                        <w:bottom w:val="none" w:sz="0" w:space="0" w:color="auto"/>
                        <w:right w:val="none" w:sz="0" w:space="0" w:color="auto"/>
                      </w:divBdr>
                    </w:div>
                  </w:divsChild>
                </w:div>
                <w:div w:id="2080974577">
                  <w:marLeft w:val="0"/>
                  <w:marRight w:val="0"/>
                  <w:marTop w:val="0"/>
                  <w:marBottom w:val="0"/>
                  <w:divBdr>
                    <w:top w:val="none" w:sz="0" w:space="0" w:color="auto"/>
                    <w:left w:val="none" w:sz="0" w:space="0" w:color="auto"/>
                    <w:bottom w:val="none" w:sz="0" w:space="0" w:color="auto"/>
                    <w:right w:val="none" w:sz="0" w:space="0" w:color="auto"/>
                  </w:divBdr>
                  <w:divsChild>
                    <w:div w:id="1203596335">
                      <w:marLeft w:val="0"/>
                      <w:marRight w:val="0"/>
                      <w:marTop w:val="0"/>
                      <w:marBottom w:val="0"/>
                      <w:divBdr>
                        <w:top w:val="none" w:sz="0" w:space="0" w:color="auto"/>
                        <w:left w:val="none" w:sz="0" w:space="0" w:color="auto"/>
                        <w:bottom w:val="none" w:sz="0" w:space="0" w:color="auto"/>
                        <w:right w:val="none" w:sz="0" w:space="0" w:color="auto"/>
                      </w:divBdr>
                    </w:div>
                  </w:divsChild>
                </w:div>
                <w:div w:id="1166818386">
                  <w:marLeft w:val="0"/>
                  <w:marRight w:val="0"/>
                  <w:marTop w:val="0"/>
                  <w:marBottom w:val="0"/>
                  <w:divBdr>
                    <w:top w:val="none" w:sz="0" w:space="0" w:color="auto"/>
                    <w:left w:val="none" w:sz="0" w:space="0" w:color="auto"/>
                    <w:bottom w:val="none" w:sz="0" w:space="0" w:color="auto"/>
                    <w:right w:val="none" w:sz="0" w:space="0" w:color="auto"/>
                  </w:divBdr>
                  <w:divsChild>
                    <w:div w:id="93981004">
                      <w:marLeft w:val="0"/>
                      <w:marRight w:val="0"/>
                      <w:marTop w:val="0"/>
                      <w:marBottom w:val="0"/>
                      <w:divBdr>
                        <w:top w:val="none" w:sz="0" w:space="0" w:color="auto"/>
                        <w:left w:val="none" w:sz="0" w:space="0" w:color="auto"/>
                        <w:bottom w:val="none" w:sz="0" w:space="0" w:color="auto"/>
                        <w:right w:val="none" w:sz="0" w:space="0" w:color="auto"/>
                      </w:divBdr>
                    </w:div>
                  </w:divsChild>
                </w:div>
                <w:div w:id="1017267500">
                  <w:marLeft w:val="0"/>
                  <w:marRight w:val="0"/>
                  <w:marTop w:val="0"/>
                  <w:marBottom w:val="0"/>
                  <w:divBdr>
                    <w:top w:val="none" w:sz="0" w:space="0" w:color="auto"/>
                    <w:left w:val="none" w:sz="0" w:space="0" w:color="auto"/>
                    <w:bottom w:val="none" w:sz="0" w:space="0" w:color="auto"/>
                    <w:right w:val="none" w:sz="0" w:space="0" w:color="auto"/>
                  </w:divBdr>
                  <w:divsChild>
                    <w:div w:id="654534931">
                      <w:marLeft w:val="0"/>
                      <w:marRight w:val="0"/>
                      <w:marTop w:val="0"/>
                      <w:marBottom w:val="0"/>
                      <w:divBdr>
                        <w:top w:val="none" w:sz="0" w:space="0" w:color="auto"/>
                        <w:left w:val="none" w:sz="0" w:space="0" w:color="auto"/>
                        <w:bottom w:val="none" w:sz="0" w:space="0" w:color="auto"/>
                        <w:right w:val="none" w:sz="0" w:space="0" w:color="auto"/>
                      </w:divBdr>
                    </w:div>
                    <w:div w:id="779302487">
                      <w:marLeft w:val="0"/>
                      <w:marRight w:val="0"/>
                      <w:marTop w:val="0"/>
                      <w:marBottom w:val="0"/>
                      <w:divBdr>
                        <w:top w:val="none" w:sz="0" w:space="0" w:color="auto"/>
                        <w:left w:val="none" w:sz="0" w:space="0" w:color="auto"/>
                        <w:bottom w:val="none" w:sz="0" w:space="0" w:color="auto"/>
                        <w:right w:val="none" w:sz="0" w:space="0" w:color="auto"/>
                      </w:divBdr>
                    </w:div>
                  </w:divsChild>
                </w:div>
                <w:div w:id="981273439">
                  <w:marLeft w:val="0"/>
                  <w:marRight w:val="0"/>
                  <w:marTop w:val="0"/>
                  <w:marBottom w:val="0"/>
                  <w:divBdr>
                    <w:top w:val="none" w:sz="0" w:space="0" w:color="auto"/>
                    <w:left w:val="none" w:sz="0" w:space="0" w:color="auto"/>
                    <w:bottom w:val="none" w:sz="0" w:space="0" w:color="auto"/>
                    <w:right w:val="none" w:sz="0" w:space="0" w:color="auto"/>
                  </w:divBdr>
                  <w:divsChild>
                    <w:div w:id="1174034543">
                      <w:marLeft w:val="0"/>
                      <w:marRight w:val="0"/>
                      <w:marTop w:val="0"/>
                      <w:marBottom w:val="0"/>
                      <w:divBdr>
                        <w:top w:val="none" w:sz="0" w:space="0" w:color="auto"/>
                        <w:left w:val="none" w:sz="0" w:space="0" w:color="auto"/>
                        <w:bottom w:val="none" w:sz="0" w:space="0" w:color="auto"/>
                        <w:right w:val="none" w:sz="0" w:space="0" w:color="auto"/>
                      </w:divBdr>
                    </w:div>
                  </w:divsChild>
                </w:div>
                <w:div w:id="726033736">
                  <w:marLeft w:val="0"/>
                  <w:marRight w:val="0"/>
                  <w:marTop w:val="0"/>
                  <w:marBottom w:val="0"/>
                  <w:divBdr>
                    <w:top w:val="none" w:sz="0" w:space="0" w:color="auto"/>
                    <w:left w:val="none" w:sz="0" w:space="0" w:color="auto"/>
                    <w:bottom w:val="none" w:sz="0" w:space="0" w:color="auto"/>
                    <w:right w:val="none" w:sz="0" w:space="0" w:color="auto"/>
                  </w:divBdr>
                  <w:divsChild>
                    <w:div w:id="946694696">
                      <w:marLeft w:val="0"/>
                      <w:marRight w:val="0"/>
                      <w:marTop w:val="0"/>
                      <w:marBottom w:val="0"/>
                      <w:divBdr>
                        <w:top w:val="none" w:sz="0" w:space="0" w:color="auto"/>
                        <w:left w:val="none" w:sz="0" w:space="0" w:color="auto"/>
                        <w:bottom w:val="none" w:sz="0" w:space="0" w:color="auto"/>
                        <w:right w:val="none" w:sz="0" w:space="0" w:color="auto"/>
                      </w:divBdr>
                    </w:div>
                  </w:divsChild>
                </w:div>
                <w:div w:id="1917812367">
                  <w:marLeft w:val="0"/>
                  <w:marRight w:val="0"/>
                  <w:marTop w:val="0"/>
                  <w:marBottom w:val="0"/>
                  <w:divBdr>
                    <w:top w:val="none" w:sz="0" w:space="0" w:color="auto"/>
                    <w:left w:val="none" w:sz="0" w:space="0" w:color="auto"/>
                    <w:bottom w:val="none" w:sz="0" w:space="0" w:color="auto"/>
                    <w:right w:val="none" w:sz="0" w:space="0" w:color="auto"/>
                  </w:divBdr>
                  <w:divsChild>
                    <w:div w:id="519972436">
                      <w:marLeft w:val="0"/>
                      <w:marRight w:val="0"/>
                      <w:marTop w:val="0"/>
                      <w:marBottom w:val="0"/>
                      <w:divBdr>
                        <w:top w:val="none" w:sz="0" w:space="0" w:color="auto"/>
                        <w:left w:val="none" w:sz="0" w:space="0" w:color="auto"/>
                        <w:bottom w:val="none" w:sz="0" w:space="0" w:color="auto"/>
                        <w:right w:val="none" w:sz="0" w:space="0" w:color="auto"/>
                      </w:divBdr>
                    </w:div>
                  </w:divsChild>
                </w:div>
                <w:div w:id="153228267">
                  <w:marLeft w:val="0"/>
                  <w:marRight w:val="0"/>
                  <w:marTop w:val="0"/>
                  <w:marBottom w:val="0"/>
                  <w:divBdr>
                    <w:top w:val="none" w:sz="0" w:space="0" w:color="auto"/>
                    <w:left w:val="none" w:sz="0" w:space="0" w:color="auto"/>
                    <w:bottom w:val="none" w:sz="0" w:space="0" w:color="auto"/>
                    <w:right w:val="none" w:sz="0" w:space="0" w:color="auto"/>
                  </w:divBdr>
                  <w:divsChild>
                    <w:div w:id="1695305267">
                      <w:marLeft w:val="0"/>
                      <w:marRight w:val="0"/>
                      <w:marTop w:val="0"/>
                      <w:marBottom w:val="0"/>
                      <w:divBdr>
                        <w:top w:val="none" w:sz="0" w:space="0" w:color="auto"/>
                        <w:left w:val="none" w:sz="0" w:space="0" w:color="auto"/>
                        <w:bottom w:val="none" w:sz="0" w:space="0" w:color="auto"/>
                        <w:right w:val="none" w:sz="0" w:space="0" w:color="auto"/>
                      </w:divBdr>
                    </w:div>
                  </w:divsChild>
                </w:div>
                <w:div w:id="287861886">
                  <w:marLeft w:val="0"/>
                  <w:marRight w:val="0"/>
                  <w:marTop w:val="0"/>
                  <w:marBottom w:val="0"/>
                  <w:divBdr>
                    <w:top w:val="none" w:sz="0" w:space="0" w:color="auto"/>
                    <w:left w:val="none" w:sz="0" w:space="0" w:color="auto"/>
                    <w:bottom w:val="none" w:sz="0" w:space="0" w:color="auto"/>
                    <w:right w:val="none" w:sz="0" w:space="0" w:color="auto"/>
                  </w:divBdr>
                  <w:divsChild>
                    <w:div w:id="655110214">
                      <w:marLeft w:val="0"/>
                      <w:marRight w:val="0"/>
                      <w:marTop w:val="0"/>
                      <w:marBottom w:val="0"/>
                      <w:divBdr>
                        <w:top w:val="none" w:sz="0" w:space="0" w:color="auto"/>
                        <w:left w:val="none" w:sz="0" w:space="0" w:color="auto"/>
                        <w:bottom w:val="none" w:sz="0" w:space="0" w:color="auto"/>
                        <w:right w:val="none" w:sz="0" w:space="0" w:color="auto"/>
                      </w:divBdr>
                    </w:div>
                  </w:divsChild>
                </w:div>
                <w:div w:id="1881697846">
                  <w:marLeft w:val="0"/>
                  <w:marRight w:val="0"/>
                  <w:marTop w:val="0"/>
                  <w:marBottom w:val="0"/>
                  <w:divBdr>
                    <w:top w:val="none" w:sz="0" w:space="0" w:color="auto"/>
                    <w:left w:val="none" w:sz="0" w:space="0" w:color="auto"/>
                    <w:bottom w:val="none" w:sz="0" w:space="0" w:color="auto"/>
                    <w:right w:val="none" w:sz="0" w:space="0" w:color="auto"/>
                  </w:divBdr>
                  <w:divsChild>
                    <w:div w:id="1015502910">
                      <w:marLeft w:val="0"/>
                      <w:marRight w:val="0"/>
                      <w:marTop w:val="0"/>
                      <w:marBottom w:val="0"/>
                      <w:divBdr>
                        <w:top w:val="none" w:sz="0" w:space="0" w:color="auto"/>
                        <w:left w:val="none" w:sz="0" w:space="0" w:color="auto"/>
                        <w:bottom w:val="none" w:sz="0" w:space="0" w:color="auto"/>
                        <w:right w:val="none" w:sz="0" w:space="0" w:color="auto"/>
                      </w:divBdr>
                    </w:div>
                    <w:div w:id="1768184928">
                      <w:marLeft w:val="0"/>
                      <w:marRight w:val="0"/>
                      <w:marTop w:val="0"/>
                      <w:marBottom w:val="0"/>
                      <w:divBdr>
                        <w:top w:val="none" w:sz="0" w:space="0" w:color="auto"/>
                        <w:left w:val="none" w:sz="0" w:space="0" w:color="auto"/>
                        <w:bottom w:val="none" w:sz="0" w:space="0" w:color="auto"/>
                        <w:right w:val="none" w:sz="0" w:space="0" w:color="auto"/>
                      </w:divBdr>
                    </w:div>
                  </w:divsChild>
                </w:div>
                <w:div w:id="1115252862">
                  <w:marLeft w:val="0"/>
                  <w:marRight w:val="0"/>
                  <w:marTop w:val="0"/>
                  <w:marBottom w:val="0"/>
                  <w:divBdr>
                    <w:top w:val="none" w:sz="0" w:space="0" w:color="auto"/>
                    <w:left w:val="none" w:sz="0" w:space="0" w:color="auto"/>
                    <w:bottom w:val="none" w:sz="0" w:space="0" w:color="auto"/>
                    <w:right w:val="none" w:sz="0" w:space="0" w:color="auto"/>
                  </w:divBdr>
                  <w:divsChild>
                    <w:div w:id="603348013">
                      <w:marLeft w:val="0"/>
                      <w:marRight w:val="0"/>
                      <w:marTop w:val="0"/>
                      <w:marBottom w:val="0"/>
                      <w:divBdr>
                        <w:top w:val="none" w:sz="0" w:space="0" w:color="auto"/>
                        <w:left w:val="none" w:sz="0" w:space="0" w:color="auto"/>
                        <w:bottom w:val="none" w:sz="0" w:space="0" w:color="auto"/>
                        <w:right w:val="none" w:sz="0" w:space="0" w:color="auto"/>
                      </w:divBdr>
                    </w:div>
                  </w:divsChild>
                </w:div>
                <w:div w:id="115032126">
                  <w:marLeft w:val="0"/>
                  <w:marRight w:val="0"/>
                  <w:marTop w:val="0"/>
                  <w:marBottom w:val="0"/>
                  <w:divBdr>
                    <w:top w:val="none" w:sz="0" w:space="0" w:color="auto"/>
                    <w:left w:val="none" w:sz="0" w:space="0" w:color="auto"/>
                    <w:bottom w:val="none" w:sz="0" w:space="0" w:color="auto"/>
                    <w:right w:val="none" w:sz="0" w:space="0" w:color="auto"/>
                  </w:divBdr>
                  <w:divsChild>
                    <w:div w:id="1657876827">
                      <w:marLeft w:val="0"/>
                      <w:marRight w:val="0"/>
                      <w:marTop w:val="0"/>
                      <w:marBottom w:val="0"/>
                      <w:divBdr>
                        <w:top w:val="none" w:sz="0" w:space="0" w:color="auto"/>
                        <w:left w:val="none" w:sz="0" w:space="0" w:color="auto"/>
                        <w:bottom w:val="none" w:sz="0" w:space="0" w:color="auto"/>
                        <w:right w:val="none" w:sz="0" w:space="0" w:color="auto"/>
                      </w:divBdr>
                    </w:div>
                  </w:divsChild>
                </w:div>
                <w:div w:id="1442795376">
                  <w:marLeft w:val="0"/>
                  <w:marRight w:val="0"/>
                  <w:marTop w:val="0"/>
                  <w:marBottom w:val="0"/>
                  <w:divBdr>
                    <w:top w:val="none" w:sz="0" w:space="0" w:color="auto"/>
                    <w:left w:val="none" w:sz="0" w:space="0" w:color="auto"/>
                    <w:bottom w:val="none" w:sz="0" w:space="0" w:color="auto"/>
                    <w:right w:val="none" w:sz="0" w:space="0" w:color="auto"/>
                  </w:divBdr>
                  <w:divsChild>
                    <w:div w:id="407532144">
                      <w:marLeft w:val="0"/>
                      <w:marRight w:val="0"/>
                      <w:marTop w:val="0"/>
                      <w:marBottom w:val="0"/>
                      <w:divBdr>
                        <w:top w:val="none" w:sz="0" w:space="0" w:color="auto"/>
                        <w:left w:val="none" w:sz="0" w:space="0" w:color="auto"/>
                        <w:bottom w:val="none" w:sz="0" w:space="0" w:color="auto"/>
                        <w:right w:val="none" w:sz="0" w:space="0" w:color="auto"/>
                      </w:divBdr>
                    </w:div>
                  </w:divsChild>
                </w:div>
                <w:div w:id="30345567">
                  <w:marLeft w:val="0"/>
                  <w:marRight w:val="0"/>
                  <w:marTop w:val="0"/>
                  <w:marBottom w:val="0"/>
                  <w:divBdr>
                    <w:top w:val="none" w:sz="0" w:space="0" w:color="auto"/>
                    <w:left w:val="none" w:sz="0" w:space="0" w:color="auto"/>
                    <w:bottom w:val="none" w:sz="0" w:space="0" w:color="auto"/>
                    <w:right w:val="none" w:sz="0" w:space="0" w:color="auto"/>
                  </w:divBdr>
                  <w:divsChild>
                    <w:div w:id="504320529">
                      <w:marLeft w:val="0"/>
                      <w:marRight w:val="0"/>
                      <w:marTop w:val="0"/>
                      <w:marBottom w:val="0"/>
                      <w:divBdr>
                        <w:top w:val="none" w:sz="0" w:space="0" w:color="auto"/>
                        <w:left w:val="none" w:sz="0" w:space="0" w:color="auto"/>
                        <w:bottom w:val="none" w:sz="0" w:space="0" w:color="auto"/>
                        <w:right w:val="none" w:sz="0" w:space="0" w:color="auto"/>
                      </w:divBdr>
                    </w:div>
                  </w:divsChild>
                </w:div>
                <w:div w:id="1596867258">
                  <w:marLeft w:val="0"/>
                  <w:marRight w:val="0"/>
                  <w:marTop w:val="0"/>
                  <w:marBottom w:val="0"/>
                  <w:divBdr>
                    <w:top w:val="none" w:sz="0" w:space="0" w:color="auto"/>
                    <w:left w:val="none" w:sz="0" w:space="0" w:color="auto"/>
                    <w:bottom w:val="none" w:sz="0" w:space="0" w:color="auto"/>
                    <w:right w:val="none" w:sz="0" w:space="0" w:color="auto"/>
                  </w:divBdr>
                  <w:divsChild>
                    <w:div w:id="2042586558">
                      <w:marLeft w:val="0"/>
                      <w:marRight w:val="0"/>
                      <w:marTop w:val="0"/>
                      <w:marBottom w:val="0"/>
                      <w:divBdr>
                        <w:top w:val="none" w:sz="0" w:space="0" w:color="auto"/>
                        <w:left w:val="none" w:sz="0" w:space="0" w:color="auto"/>
                        <w:bottom w:val="none" w:sz="0" w:space="0" w:color="auto"/>
                        <w:right w:val="none" w:sz="0" w:space="0" w:color="auto"/>
                      </w:divBdr>
                    </w:div>
                  </w:divsChild>
                </w:div>
                <w:div w:id="572592836">
                  <w:marLeft w:val="0"/>
                  <w:marRight w:val="0"/>
                  <w:marTop w:val="0"/>
                  <w:marBottom w:val="0"/>
                  <w:divBdr>
                    <w:top w:val="none" w:sz="0" w:space="0" w:color="auto"/>
                    <w:left w:val="none" w:sz="0" w:space="0" w:color="auto"/>
                    <w:bottom w:val="none" w:sz="0" w:space="0" w:color="auto"/>
                    <w:right w:val="none" w:sz="0" w:space="0" w:color="auto"/>
                  </w:divBdr>
                  <w:divsChild>
                    <w:div w:id="1736662402">
                      <w:marLeft w:val="0"/>
                      <w:marRight w:val="0"/>
                      <w:marTop w:val="0"/>
                      <w:marBottom w:val="0"/>
                      <w:divBdr>
                        <w:top w:val="none" w:sz="0" w:space="0" w:color="auto"/>
                        <w:left w:val="none" w:sz="0" w:space="0" w:color="auto"/>
                        <w:bottom w:val="none" w:sz="0" w:space="0" w:color="auto"/>
                        <w:right w:val="none" w:sz="0" w:space="0" w:color="auto"/>
                      </w:divBdr>
                    </w:div>
                    <w:div w:id="1681852362">
                      <w:marLeft w:val="0"/>
                      <w:marRight w:val="0"/>
                      <w:marTop w:val="0"/>
                      <w:marBottom w:val="0"/>
                      <w:divBdr>
                        <w:top w:val="none" w:sz="0" w:space="0" w:color="auto"/>
                        <w:left w:val="none" w:sz="0" w:space="0" w:color="auto"/>
                        <w:bottom w:val="none" w:sz="0" w:space="0" w:color="auto"/>
                        <w:right w:val="none" w:sz="0" w:space="0" w:color="auto"/>
                      </w:divBdr>
                    </w:div>
                    <w:div w:id="1547452665">
                      <w:marLeft w:val="0"/>
                      <w:marRight w:val="0"/>
                      <w:marTop w:val="0"/>
                      <w:marBottom w:val="0"/>
                      <w:divBdr>
                        <w:top w:val="none" w:sz="0" w:space="0" w:color="auto"/>
                        <w:left w:val="none" w:sz="0" w:space="0" w:color="auto"/>
                        <w:bottom w:val="none" w:sz="0" w:space="0" w:color="auto"/>
                        <w:right w:val="none" w:sz="0" w:space="0" w:color="auto"/>
                      </w:divBdr>
                    </w:div>
                  </w:divsChild>
                </w:div>
                <w:div w:id="318118531">
                  <w:marLeft w:val="0"/>
                  <w:marRight w:val="0"/>
                  <w:marTop w:val="0"/>
                  <w:marBottom w:val="0"/>
                  <w:divBdr>
                    <w:top w:val="none" w:sz="0" w:space="0" w:color="auto"/>
                    <w:left w:val="none" w:sz="0" w:space="0" w:color="auto"/>
                    <w:bottom w:val="none" w:sz="0" w:space="0" w:color="auto"/>
                    <w:right w:val="none" w:sz="0" w:space="0" w:color="auto"/>
                  </w:divBdr>
                  <w:divsChild>
                    <w:div w:id="1903709080">
                      <w:marLeft w:val="0"/>
                      <w:marRight w:val="0"/>
                      <w:marTop w:val="0"/>
                      <w:marBottom w:val="0"/>
                      <w:divBdr>
                        <w:top w:val="none" w:sz="0" w:space="0" w:color="auto"/>
                        <w:left w:val="none" w:sz="0" w:space="0" w:color="auto"/>
                        <w:bottom w:val="none" w:sz="0" w:space="0" w:color="auto"/>
                        <w:right w:val="none" w:sz="0" w:space="0" w:color="auto"/>
                      </w:divBdr>
                    </w:div>
                  </w:divsChild>
                </w:div>
                <w:div w:id="815222005">
                  <w:marLeft w:val="0"/>
                  <w:marRight w:val="0"/>
                  <w:marTop w:val="0"/>
                  <w:marBottom w:val="0"/>
                  <w:divBdr>
                    <w:top w:val="none" w:sz="0" w:space="0" w:color="auto"/>
                    <w:left w:val="none" w:sz="0" w:space="0" w:color="auto"/>
                    <w:bottom w:val="none" w:sz="0" w:space="0" w:color="auto"/>
                    <w:right w:val="none" w:sz="0" w:space="0" w:color="auto"/>
                  </w:divBdr>
                  <w:divsChild>
                    <w:div w:id="685787606">
                      <w:marLeft w:val="0"/>
                      <w:marRight w:val="0"/>
                      <w:marTop w:val="0"/>
                      <w:marBottom w:val="0"/>
                      <w:divBdr>
                        <w:top w:val="none" w:sz="0" w:space="0" w:color="auto"/>
                        <w:left w:val="none" w:sz="0" w:space="0" w:color="auto"/>
                        <w:bottom w:val="none" w:sz="0" w:space="0" w:color="auto"/>
                        <w:right w:val="none" w:sz="0" w:space="0" w:color="auto"/>
                      </w:divBdr>
                    </w:div>
                  </w:divsChild>
                </w:div>
                <w:div w:id="1654527313">
                  <w:marLeft w:val="0"/>
                  <w:marRight w:val="0"/>
                  <w:marTop w:val="0"/>
                  <w:marBottom w:val="0"/>
                  <w:divBdr>
                    <w:top w:val="none" w:sz="0" w:space="0" w:color="auto"/>
                    <w:left w:val="none" w:sz="0" w:space="0" w:color="auto"/>
                    <w:bottom w:val="none" w:sz="0" w:space="0" w:color="auto"/>
                    <w:right w:val="none" w:sz="0" w:space="0" w:color="auto"/>
                  </w:divBdr>
                  <w:divsChild>
                    <w:div w:id="1995914657">
                      <w:marLeft w:val="0"/>
                      <w:marRight w:val="0"/>
                      <w:marTop w:val="0"/>
                      <w:marBottom w:val="0"/>
                      <w:divBdr>
                        <w:top w:val="none" w:sz="0" w:space="0" w:color="auto"/>
                        <w:left w:val="none" w:sz="0" w:space="0" w:color="auto"/>
                        <w:bottom w:val="none" w:sz="0" w:space="0" w:color="auto"/>
                        <w:right w:val="none" w:sz="0" w:space="0" w:color="auto"/>
                      </w:divBdr>
                    </w:div>
                  </w:divsChild>
                </w:div>
                <w:div w:id="1196850317">
                  <w:marLeft w:val="0"/>
                  <w:marRight w:val="0"/>
                  <w:marTop w:val="0"/>
                  <w:marBottom w:val="0"/>
                  <w:divBdr>
                    <w:top w:val="none" w:sz="0" w:space="0" w:color="auto"/>
                    <w:left w:val="none" w:sz="0" w:space="0" w:color="auto"/>
                    <w:bottom w:val="none" w:sz="0" w:space="0" w:color="auto"/>
                    <w:right w:val="none" w:sz="0" w:space="0" w:color="auto"/>
                  </w:divBdr>
                  <w:divsChild>
                    <w:div w:id="1289047844">
                      <w:marLeft w:val="0"/>
                      <w:marRight w:val="0"/>
                      <w:marTop w:val="0"/>
                      <w:marBottom w:val="0"/>
                      <w:divBdr>
                        <w:top w:val="none" w:sz="0" w:space="0" w:color="auto"/>
                        <w:left w:val="none" w:sz="0" w:space="0" w:color="auto"/>
                        <w:bottom w:val="none" w:sz="0" w:space="0" w:color="auto"/>
                        <w:right w:val="none" w:sz="0" w:space="0" w:color="auto"/>
                      </w:divBdr>
                    </w:div>
                  </w:divsChild>
                </w:div>
                <w:div w:id="1512180872">
                  <w:marLeft w:val="0"/>
                  <w:marRight w:val="0"/>
                  <w:marTop w:val="0"/>
                  <w:marBottom w:val="0"/>
                  <w:divBdr>
                    <w:top w:val="none" w:sz="0" w:space="0" w:color="auto"/>
                    <w:left w:val="none" w:sz="0" w:space="0" w:color="auto"/>
                    <w:bottom w:val="none" w:sz="0" w:space="0" w:color="auto"/>
                    <w:right w:val="none" w:sz="0" w:space="0" w:color="auto"/>
                  </w:divBdr>
                  <w:divsChild>
                    <w:div w:id="1362434295">
                      <w:marLeft w:val="0"/>
                      <w:marRight w:val="0"/>
                      <w:marTop w:val="0"/>
                      <w:marBottom w:val="0"/>
                      <w:divBdr>
                        <w:top w:val="none" w:sz="0" w:space="0" w:color="auto"/>
                        <w:left w:val="none" w:sz="0" w:space="0" w:color="auto"/>
                        <w:bottom w:val="none" w:sz="0" w:space="0" w:color="auto"/>
                        <w:right w:val="none" w:sz="0" w:space="0" w:color="auto"/>
                      </w:divBdr>
                    </w:div>
                  </w:divsChild>
                </w:div>
                <w:div w:id="1162162301">
                  <w:marLeft w:val="0"/>
                  <w:marRight w:val="0"/>
                  <w:marTop w:val="0"/>
                  <w:marBottom w:val="0"/>
                  <w:divBdr>
                    <w:top w:val="none" w:sz="0" w:space="0" w:color="auto"/>
                    <w:left w:val="none" w:sz="0" w:space="0" w:color="auto"/>
                    <w:bottom w:val="none" w:sz="0" w:space="0" w:color="auto"/>
                    <w:right w:val="none" w:sz="0" w:space="0" w:color="auto"/>
                  </w:divBdr>
                  <w:divsChild>
                    <w:div w:id="1048648631">
                      <w:marLeft w:val="0"/>
                      <w:marRight w:val="0"/>
                      <w:marTop w:val="0"/>
                      <w:marBottom w:val="0"/>
                      <w:divBdr>
                        <w:top w:val="none" w:sz="0" w:space="0" w:color="auto"/>
                        <w:left w:val="none" w:sz="0" w:space="0" w:color="auto"/>
                        <w:bottom w:val="none" w:sz="0" w:space="0" w:color="auto"/>
                        <w:right w:val="none" w:sz="0" w:space="0" w:color="auto"/>
                      </w:divBdr>
                    </w:div>
                  </w:divsChild>
                </w:div>
                <w:div w:id="501163995">
                  <w:marLeft w:val="0"/>
                  <w:marRight w:val="0"/>
                  <w:marTop w:val="0"/>
                  <w:marBottom w:val="0"/>
                  <w:divBdr>
                    <w:top w:val="none" w:sz="0" w:space="0" w:color="auto"/>
                    <w:left w:val="none" w:sz="0" w:space="0" w:color="auto"/>
                    <w:bottom w:val="none" w:sz="0" w:space="0" w:color="auto"/>
                    <w:right w:val="none" w:sz="0" w:space="0" w:color="auto"/>
                  </w:divBdr>
                  <w:divsChild>
                    <w:div w:id="937520577">
                      <w:marLeft w:val="0"/>
                      <w:marRight w:val="0"/>
                      <w:marTop w:val="0"/>
                      <w:marBottom w:val="0"/>
                      <w:divBdr>
                        <w:top w:val="none" w:sz="0" w:space="0" w:color="auto"/>
                        <w:left w:val="none" w:sz="0" w:space="0" w:color="auto"/>
                        <w:bottom w:val="none" w:sz="0" w:space="0" w:color="auto"/>
                        <w:right w:val="none" w:sz="0" w:space="0" w:color="auto"/>
                      </w:divBdr>
                    </w:div>
                  </w:divsChild>
                </w:div>
                <w:div w:id="1489977631">
                  <w:marLeft w:val="0"/>
                  <w:marRight w:val="0"/>
                  <w:marTop w:val="0"/>
                  <w:marBottom w:val="0"/>
                  <w:divBdr>
                    <w:top w:val="none" w:sz="0" w:space="0" w:color="auto"/>
                    <w:left w:val="none" w:sz="0" w:space="0" w:color="auto"/>
                    <w:bottom w:val="none" w:sz="0" w:space="0" w:color="auto"/>
                    <w:right w:val="none" w:sz="0" w:space="0" w:color="auto"/>
                  </w:divBdr>
                  <w:divsChild>
                    <w:div w:id="416446481">
                      <w:marLeft w:val="0"/>
                      <w:marRight w:val="0"/>
                      <w:marTop w:val="0"/>
                      <w:marBottom w:val="0"/>
                      <w:divBdr>
                        <w:top w:val="none" w:sz="0" w:space="0" w:color="auto"/>
                        <w:left w:val="none" w:sz="0" w:space="0" w:color="auto"/>
                        <w:bottom w:val="none" w:sz="0" w:space="0" w:color="auto"/>
                        <w:right w:val="none" w:sz="0" w:space="0" w:color="auto"/>
                      </w:divBdr>
                    </w:div>
                  </w:divsChild>
                </w:div>
                <w:div w:id="808133263">
                  <w:marLeft w:val="0"/>
                  <w:marRight w:val="0"/>
                  <w:marTop w:val="0"/>
                  <w:marBottom w:val="0"/>
                  <w:divBdr>
                    <w:top w:val="none" w:sz="0" w:space="0" w:color="auto"/>
                    <w:left w:val="none" w:sz="0" w:space="0" w:color="auto"/>
                    <w:bottom w:val="none" w:sz="0" w:space="0" w:color="auto"/>
                    <w:right w:val="none" w:sz="0" w:space="0" w:color="auto"/>
                  </w:divBdr>
                  <w:divsChild>
                    <w:div w:id="1633516364">
                      <w:marLeft w:val="0"/>
                      <w:marRight w:val="0"/>
                      <w:marTop w:val="0"/>
                      <w:marBottom w:val="0"/>
                      <w:divBdr>
                        <w:top w:val="none" w:sz="0" w:space="0" w:color="auto"/>
                        <w:left w:val="none" w:sz="0" w:space="0" w:color="auto"/>
                        <w:bottom w:val="none" w:sz="0" w:space="0" w:color="auto"/>
                        <w:right w:val="none" w:sz="0" w:space="0" w:color="auto"/>
                      </w:divBdr>
                    </w:div>
                  </w:divsChild>
                </w:div>
                <w:div w:id="576791586">
                  <w:marLeft w:val="0"/>
                  <w:marRight w:val="0"/>
                  <w:marTop w:val="0"/>
                  <w:marBottom w:val="0"/>
                  <w:divBdr>
                    <w:top w:val="none" w:sz="0" w:space="0" w:color="auto"/>
                    <w:left w:val="none" w:sz="0" w:space="0" w:color="auto"/>
                    <w:bottom w:val="none" w:sz="0" w:space="0" w:color="auto"/>
                    <w:right w:val="none" w:sz="0" w:space="0" w:color="auto"/>
                  </w:divBdr>
                  <w:divsChild>
                    <w:div w:id="1785924756">
                      <w:marLeft w:val="0"/>
                      <w:marRight w:val="0"/>
                      <w:marTop w:val="0"/>
                      <w:marBottom w:val="0"/>
                      <w:divBdr>
                        <w:top w:val="none" w:sz="0" w:space="0" w:color="auto"/>
                        <w:left w:val="none" w:sz="0" w:space="0" w:color="auto"/>
                        <w:bottom w:val="none" w:sz="0" w:space="0" w:color="auto"/>
                        <w:right w:val="none" w:sz="0" w:space="0" w:color="auto"/>
                      </w:divBdr>
                    </w:div>
                  </w:divsChild>
                </w:div>
                <w:div w:id="1476993731">
                  <w:marLeft w:val="0"/>
                  <w:marRight w:val="0"/>
                  <w:marTop w:val="0"/>
                  <w:marBottom w:val="0"/>
                  <w:divBdr>
                    <w:top w:val="none" w:sz="0" w:space="0" w:color="auto"/>
                    <w:left w:val="none" w:sz="0" w:space="0" w:color="auto"/>
                    <w:bottom w:val="none" w:sz="0" w:space="0" w:color="auto"/>
                    <w:right w:val="none" w:sz="0" w:space="0" w:color="auto"/>
                  </w:divBdr>
                  <w:divsChild>
                    <w:div w:id="1073308124">
                      <w:marLeft w:val="0"/>
                      <w:marRight w:val="0"/>
                      <w:marTop w:val="0"/>
                      <w:marBottom w:val="0"/>
                      <w:divBdr>
                        <w:top w:val="none" w:sz="0" w:space="0" w:color="auto"/>
                        <w:left w:val="none" w:sz="0" w:space="0" w:color="auto"/>
                        <w:bottom w:val="none" w:sz="0" w:space="0" w:color="auto"/>
                        <w:right w:val="none" w:sz="0" w:space="0" w:color="auto"/>
                      </w:divBdr>
                    </w:div>
                  </w:divsChild>
                </w:div>
                <w:div w:id="429010980">
                  <w:marLeft w:val="0"/>
                  <w:marRight w:val="0"/>
                  <w:marTop w:val="0"/>
                  <w:marBottom w:val="0"/>
                  <w:divBdr>
                    <w:top w:val="none" w:sz="0" w:space="0" w:color="auto"/>
                    <w:left w:val="none" w:sz="0" w:space="0" w:color="auto"/>
                    <w:bottom w:val="none" w:sz="0" w:space="0" w:color="auto"/>
                    <w:right w:val="none" w:sz="0" w:space="0" w:color="auto"/>
                  </w:divBdr>
                  <w:divsChild>
                    <w:div w:id="8240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9946">
          <w:marLeft w:val="0"/>
          <w:marRight w:val="0"/>
          <w:marTop w:val="0"/>
          <w:marBottom w:val="0"/>
          <w:divBdr>
            <w:top w:val="none" w:sz="0" w:space="0" w:color="auto"/>
            <w:left w:val="none" w:sz="0" w:space="0" w:color="auto"/>
            <w:bottom w:val="none" w:sz="0" w:space="0" w:color="auto"/>
            <w:right w:val="none" w:sz="0" w:space="0" w:color="auto"/>
          </w:divBdr>
          <w:divsChild>
            <w:div w:id="1110125391">
              <w:marLeft w:val="0"/>
              <w:marRight w:val="0"/>
              <w:marTop w:val="0"/>
              <w:marBottom w:val="0"/>
              <w:divBdr>
                <w:top w:val="none" w:sz="0" w:space="0" w:color="auto"/>
                <w:left w:val="none" w:sz="0" w:space="0" w:color="auto"/>
                <w:bottom w:val="none" w:sz="0" w:space="0" w:color="auto"/>
                <w:right w:val="none" w:sz="0" w:space="0" w:color="auto"/>
              </w:divBdr>
            </w:div>
            <w:div w:id="286661929">
              <w:marLeft w:val="0"/>
              <w:marRight w:val="0"/>
              <w:marTop w:val="0"/>
              <w:marBottom w:val="0"/>
              <w:divBdr>
                <w:top w:val="none" w:sz="0" w:space="0" w:color="auto"/>
                <w:left w:val="none" w:sz="0" w:space="0" w:color="auto"/>
                <w:bottom w:val="none" w:sz="0" w:space="0" w:color="auto"/>
                <w:right w:val="none" w:sz="0" w:space="0" w:color="auto"/>
              </w:divBdr>
            </w:div>
            <w:div w:id="1315185378">
              <w:marLeft w:val="0"/>
              <w:marRight w:val="0"/>
              <w:marTop w:val="0"/>
              <w:marBottom w:val="0"/>
              <w:divBdr>
                <w:top w:val="none" w:sz="0" w:space="0" w:color="auto"/>
                <w:left w:val="none" w:sz="0" w:space="0" w:color="auto"/>
                <w:bottom w:val="none" w:sz="0" w:space="0" w:color="auto"/>
                <w:right w:val="none" w:sz="0" w:space="0" w:color="auto"/>
              </w:divBdr>
            </w:div>
            <w:div w:id="861285441">
              <w:marLeft w:val="0"/>
              <w:marRight w:val="0"/>
              <w:marTop w:val="0"/>
              <w:marBottom w:val="0"/>
              <w:divBdr>
                <w:top w:val="none" w:sz="0" w:space="0" w:color="auto"/>
                <w:left w:val="none" w:sz="0" w:space="0" w:color="auto"/>
                <w:bottom w:val="none" w:sz="0" w:space="0" w:color="auto"/>
                <w:right w:val="none" w:sz="0" w:space="0" w:color="auto"/>
              </w:divBdr>
            </w:div>
            <w:div w:id="109975885">
              <w:marLeft w:val="0"/>
              <w:marRight w:val="0"/>
              <w:marTop w:val="0"/>
              <w:marBottom w:val="0"/>
              <w:divBdr>
                <w:top w:val="none" w:sz="0" w:space="0" w:color="auto"/>
                <w:left w:val="none" w:sz="0" w:space="0" w:color="auto"/>
                <w:bottom w:val="none" w:sz="0" w:space="0" w:color="auto"/>
                <w:right w:val="none" w:sz="0" w:space="0" w:color="auto"/>
              </w:divBdr>
            </w:div>
          </w:divsChild>
        </w:div>
        <w:div w:id="574632168">
          <w:marLeft w:val="0"/>
          <w:marRight w:val="0"/>
          <w:marTop w:val="0"/>
          <w:marBottom w:val="0"/>
          <w:divBdr>
            <w:top w:val="none" w:sz="0" w:space="0" w:color="auto"/>
            <w:left w:val="none" w:sz="0" w:space="0" w:color="auto"/>
            <w:bottom w:val="none" w:sz="0" w:space="0" w:color="auto"/>
            <w:right w:val="none" w:sz="0" w:space="0" w:color="auto"/>
          </w:divBdr>
          <w:divsChild>
            <w:div w:id="2130973181">
              <w:marLeft w:val="0"/>
              <w:marRight w:val="0"/>
              <w:marTop w:val="0"/>
              <w:marBottom w:val="0"/>
              <w:divBdr>
                <w:top w:val="none" w:sz="0" w:space="0" w:color="auto"/>
                <w:left w:val="none" w:sz="0" w:space="0" w:color="auto"/>
                <w:bottom w:val="none" w:sz="0" w:space="0" w:color="auto"/>
                <w:right w:val="none" w:sz="0" w:space="0" w:color="auto"/>
              </w:divBdr>
            </w:div>
            <w:div w:id="1046370126">
              <w:marLeft w:val="0"/>
              <w:marRight w:val="0"/>
              <w:marTop w:val="0"/>
              <w:marBottom w:val="0"/>
              <w:divBdr>
                <w:top w:val="none" w:sz="0" w:space="0" w:color="auto"/>
                <w:left w:val="none" w:sz="0" w:space="0" w:color="auto"/>
                <w:bottom w:val="none" w:sz="0" w:space="0" w:color="auto"/>
                <w:right w:val="none" w:sz="0" w:space="0" w:color="auto"/>
              </w:divBdr>
            </w:div>
            <w:div w:id="1543635259">
              <w:marLeft w:val="0"/>
              <w:marRight w:val="0"/>
              <w:marTop w:val="0"/>
              <w:marBottom w:val="0"/>
              <w:divBdr>
                <w:top w:val="none" w:sz="0" w:space="0" w:color="auto"/>
                <w:left w:val="none" w:sz="0" w:space="0" w:color="auto"/>
                <w:bottom w:val="none" w:sz="0" w:space="0" w:color="auto"/>
                <w:right w:val="none" w:sz="0" w:space="0" w:color="auto"/>
              </w:divBdr>
            </w:div>
            <w:div w:id="267272522">
              <w:marLeft w:val="0"/>
              <w:marRight w:val="0"/>
              <w:marTop w:val="0"/>
              <w:marBottom w:val="0"/>
              <w:divBdr>
                <w:top w:val="none" w:sz="0" w:space="0" w:color="auto"/>
                <w:left w:val="none" w:sz="0" w:space="0" w:color="auto"/>
                <w:bottom w:val="none" w:sz="0" w:space="0" w:color="auto"/>
                <w:right w:val="none" w:sz="0" w:space="0" w:color="auto"/>
              </w:divBdr>
            </w:div>
            <w:div w:id="655571306">
              <w:marLeft w:val="0"/>
              <w:marRight w:val="0"/>
              <w:marTop w:val="0"/>
              <w:marBottom w:val="0"/>
              <w:divBdr>
                <w:top w:val="none" w:sz="0" w:space="0" w:color="auto"/>
                <w:left w:val="none" w:sz="0" w:space="0" w:color="auto"/>
                <w:bottom w:val="none" w:sz="0" w:space="0" w:color="auto"/>
                <w:right w:val="none" w:sz="0" w:space="0" w:color="auto"/>
              </w:divBdr>
            </w:div>
          </w:divsChild>
        </w:div>
        <w:div w:id="538706015">
          <w:marLeft w:val="0"/>
          <w:marRight w:val="0"/>
          <w:marTop w:val="0"/>
          <w:marBottom w:val="0"/>
          <w:divBdr>
            <w:top w:val="none" w:sz="0" w:space="0" w:color="auto"/>
            <w:left w:val="none" w:sz="0" w:space="0" w:color="auto"/>
            <w:bottom w:val="none" w:sz="0" w:space="0" w:color="auto"/>
            <w:right w:val="none" w:sz="0" w:space="0" w:color="auto"/>
          </w:divBdr>
          <w:divsChild>
            <w:div w:id="2105296442">
              <w:marLeft w:val="0"/>
              <w:marRight w:val="0"/>
              <w:marTop w:val="0"/>
              <w:marBottom w:val="0"/>
              <w:divBdr>
                <w:top w:val="none" w:sz="0" w:space="0" w:color="auto"/>
                <w:left w:val="none" w:sz="0" w:space="0" w:color="auto"/>
                <w:bottom w:val="none" w:sz="0" w:space="0" w:color="auto"/>
                <w:right w:val="none" w:sz="0" w:space="0" w:color="auto"/>
              </w:divBdr>
            </w:div>
            <w:div w:id="1766028697">
              <w:marLeft w:val="0"/>
              <w:marRight w:val="0"/>
              <w:marTop w:val="0"/>
              <w:marBottom w:val="0"/>
              <w:divBdr>
                <w:top w:val="none" w:sz="0" w:space="0" w:color="auto"/>
                <w:left w:val="none" w:sz="0" w:space="0" w:color="auto"/>
                <w:bottom w:val="none" w:sz="0" w:space="0" w:color="auto"/>
                <w:right w:val="none" w:sz="0" w:space="0" w:color="auto"/>
              </w:divBdr>
            </w:div>
            <w:div w:id="6591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6" ma:contentTypeDescription="Create a new document." ma:contentTypeScope="" ma:versionID="a3c761390b60f8d0d049027c6b822f7a">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c5a480f94d75bc42cc5be44b1f61be2b"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1DE7AD62-688E-494B-8B89-F6700AB3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24042-1F71-438B-90AE-14826613AEBB}">
  <ds:schemaRefs>
    <ds:schemaRef ds:uri="http://schemas.microsoft.com/sharepoint/v3/contenttype/forms"/>
  </ds:schemaRefs>
</ds:datastoreItem>
</file>

<file path=customXml/itemProps3.xml><?xml version="1.0" encoding="utf-8"?>
<ds:datastoreItem xmlns:ds="http://schemas.openxmlformats.org/officeDocument/2006/customXml" ds:itemID="{36915426-F216-44B7-8F97-5805CB1CCDDB}">
  <ds:schemaRefs>
    <ds:schemaRef ds:uri="http://schemas.microsoft.com/office/2006/metadata/properties"/>
    <ds:schemaRef ds:uri="http://schemas.microsoft.com/office/infopath/2007/PartnerControls"/>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Cheryl-Ann Stadelbauer-Sampa</dc:creator>
  <cp:keywords/>
  <dc:description/>
  <cp:lastModifiedBy>Mark Laird</cp:lastModifiedBy>
  <cp:revision>27</cp:revision>
  <dcterms:created xsi:type="dcterms:W3CDTF">2025-09-28T13:03:00Z</dcterms:created>
  <dcterms:modified xsi:type="dcterms:W3CDTF">2025-09-28T13:55:00Z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y fmtid="{D5CDD505-2E9C-101B-9397-08002B2CF9AE}" pid="3" name="uccDocumentType">
    <vt:lpwstr>22;#Workbook|fba142d4-ce41-4397-af0b-5a320d170d21</vt:lpwstr>
  </property>
  <property fmtid="{D5CDD505-2E9C-101B-9397-08002B2CF9AE}" pid="4" name="MediaServiceImageTags">
    <vt:lpwstr/>
  </property>
  <property fmtid="{D5CDD505-2E9C-101B-9397-08002B2CF9AE}" pid="5" name="COF_x0020_WOW_x0020_MM">
    <vt:lpwstr/>
  </property>
  <property fmtid="{D5CDD505-2E9C-101B-9397-08002B2CF9AE}" pid="6" name="Pastoral_x0020_Charge1">
    <vt:lpwstr/>
  </property>
  <property fmtid="{D5CDD505-2E9C-101B-9397-08002B2CF9AE}" pid="7" name="Area_x0020_of_x0020_Work">
    <vt:lpwstr/>
  </property>
  <property fmtid="{D5CDD505-2E9C-101B-9397-08002B2CF9AE}" pid="8" name="Pastoral_x0020_Charge">
    <vt:lpwstr/>
  </property>
  <property fmtid="{D5CDD505-2E9C-101B-9397-08002B2CF9AE}" pid="9" name="COF WOW MM">
    <vt:lpwstr/>
  </property>
  <property fmtid="{D5CDD505-2E9C-101B-9397-08002B2CF9AE}" pid="10" name="Area of Work">
    <vt:lpwstr>20;#RCM|0091025f-2c7f-4225-9da4-ee3438357a8e</vt:lpwstr>
  </property>
  <property fmtid="{D5CDD505-2E9C-101B-9397-08002B2CF9AE}" pid="11" name="Pastoral Charge1">
    <vt:lpwstr/>
  </property>
  <property fmtid="{D5CDD505-2E9C-101B-9397-08002B2CF9AE}" pid="12" name="Pastoral Charge">
    <vt:lpwstr/>
  </property>
</Properties>
</file>