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763E2" w14:textId="77777777" w:rsidR="00806D29" w:rsidRPr="008604E6" w:rsidRDefault="00806D29" w:rsidP="00806D29">
      <w:pPr>
        <w:pStyle w:val="Heading2"/>
        <w:jc w:val="center"/>
        <w:rPr>
          <w:rFonts w:ascii="Arial" w:hAnsi="Arial" w:cs="Arial"/>
          <w:color w:val="auto"/>
          <w:w w:val="105"/>
          <w:sz w:val="32"/>
          <w:szCs w:val="32"/>
        </w:rPr>
      </w:pPr>
      <w:r w:rsidRPr="008604E6">
        <w:rPr>
          <w:rFonts w:ascii="Arial" w:hAnsi="Arial" w:cs="Arial"/>
          <w:color w:val="auto"/>
          <w:sz w:val="32"/>
          <w:szCs w:val="32"/>
        </w:rPr>
        <w:t>AFFIRMING MINISTRIES PLAN OF ACTION</w:t>
      </w:r>
    </w:p>
    <w:p w14:paraId="253FAECB" w14:textId="77777777" w:rsidR="00806D29" w:rsidRDefault="00806D29" w:rsidP="00806D29">
      <w:pPr>
        <w:rPr>
          <w:w w:val="105"/>
        </w:rPr>
      </w:pPr>
    </w:p>
    <w:p w14:paraId="1721657C" w14:textId="77777777" w:rsidR="00806D29" w:rsidRPr="00E85C69" w:rsidRDefault="00806D29" w:rsidP="00806D29">
      <w:pPr>
        <w:rPr>
          <w:color w:val="000000" w:themeColor="text1"/>
          <w:w w:val="105"/>
        </w:rPr>
      </w:pPr>
      <w:r>
        <w:rPr>
          <w:w w:val="105"/>
        </w:rPr>
        <w:t xml:space="preserve">In June 2019 at our general meetings, Antler River Watershed, Western Ontario Waterways, and Horseshoe Falls Regional Councils each approved the following </w:t>
      </w:r>
      <w:r w:rsidRPr="00E85C69">
        <w:rPr>
          <w:color w:val="000000" w:themeColor="text1"/>
          <w:w w:val="105"/>
        </w:rPr>
        <w:t>Vision Statement:</w:t>
      </w:r>
    </w:p>
    <w:p w14:paraId="773F0150" w14:textId="77777777" w:rsidR="00806D29" w:rsidRDefault="00806D29" w:rsidP="00806D29"/>
    <w:p w14:paraId="47224DE7" w14:textId="77777777" w:rsidR="00806D29" w:rsidRPr="008604E6" w:rsidRDefault="00806D29" w:rsidP="00806D29">
      <w:pPr>
        <w:pStyle w:val="NoSpacing"/>
        <w:spacing w:after="120" w:line="240" w:lineRule="auto"/>
        <w:jc w:val="center"/>
        <w:rPr>
          <w:sz w:val="28"/>
          <w:szCs w:val="28"/>
        </w:rPr>
      </w:pPr>
      <w:r w:rsidRPr="008604E6">
        <w:rPr>
          <w:sz w:val="28"/>
          <w:szCs w:val="28"/>
        </w:rPr>
        <w:t>SAFETY. SANCTUARY. UNCONDITIONAL LOVE</w:t>
      </w:r>
    </w:p>
    <w:p w14:paraId="0A1369DE" w14:textId="77777777" w:rsidR="00806D29" w:rsidRPr="008604E6" w:rsidRDefault="00806D29" w:rsidP="00806D29">
      <w:pPr>
        <w:ind w:left="432" w:right="432"/>
      </w:pPr>
      <w:r w:rsidRPr="008604E6">
        <w:t>Striving to be faithful followers of Jesus in our time and place, Horseshoe Falls</w:t>
      </w:r>
      <w:r>
        <w:t xml:space="preserve"> </w:t>
      </w:r>
      <w:proofErr w:type="gramStart"/>
      <w:r>
        <w:t xml:space="preserve">/ </w:t>
      </w:r>
      <w:r w:rsidRPr="008604E6">
        <w:t xml:space="preserve"> </w:t>
      </w:r>
      <w:r>
        <w:rPr>
          <w:w w:val="105"/>
        </w:rPr>
        <w:t>Antler</w:t>
      </w:r>
      <w:proofErr w:type="gramEnd"/>
      <w:r>
        <w:rPr>
          <w:w w:val="105"/>
        </w:rPr>
        <w:t xml:space="preserve"> River Watershed / Western Ontario Waterways </w:t>
      </w:r>
      <w:r w:rsidRPr="008604E6">
        <w:t xml:space="preserve">regional council will continue to </w:t>
      </w:r>
      <w:r>
        <w:t>r</w:t>
      </w:r>
      <w:r w:rsidRPr="008604E6">
        <w:t>emove barriers to participation in the life and work of the regional council and society, committing ourselves to be open to th</w:t>
      </w:r>
      <w:r>
        <w:t>e Spirit. </w:t>
      </w:r>
      <w:r w:rsidRPr="008604E6">
        <w:t>Resisting all forms of oppression, we welcome and celebrate people of any sexual orientation and gender identity, and all others who are marginalized.</w:t>
      </w:r>
    </w:p>
    <w:p w14:paraId="25D1200C" w14:textId="77777777" w:rsidR="00806D29" w:rsidRDefault="00806D29" w:rsidP="00806D29"/>
    <w:p w14:paraId="62C74140" w14:textId="184DD23E" w:rsidR="00806D29" w:rsidRPr="00FD4B1D" w:rsidRDefault="00806D29" w:rsidP="00806D29">
      <w:r w:rsidRPr="005B7130">
        <w:t xml:space="preserve">That was step one. The next step </w:t>
      </w:r>
      <w:r w:rsidR="00BE1A76" w:rsidRPr="005B7130">
        <w:t>was</w:t>
      </w:r>
      <w:r w:rsidRPr="005B7130">
        <w:t xml:space="preserve"> to approve a plan for how this intention will be implemented. This plan</w:t>
      </w:r>
      <w:r w:rsidRPr="005B7130">
        <w:rPr>
          <w:i/>
        </w:rPr>
        <w:t xml:space="preserve"> </w:t>
      </w:r>
      <w:r w:rsidR="00BE1A76" w:rsidRPr="005B7130">
        <w:t>was</w:t>
      </w:r>
      <w:r w:rsidRPr="005B7130">
        <w:t xml:space="preserve"> approved by </w:t>
      </w:r>
      <w:r w:rsidR="00771645" w:rsidRPr="005B7130">
        <w:t>Affirm United, then approved by the three regional councils</w:t>
      </w:r>
      <w:r w:rsidR="00C70DBB" w:rsidRPr="005B7130">
        <w:t xml:space="preserve"> when each of them voted to become an Affirming Ministry. </w:t>
      </w:r>
      <w:r w:rsidR="008438AF" w:rsidRPr="005B7130">
        <w:t>They officially became Affirming at the Tri-Regional Affirming Ministries Service of Celebration on June 6</w:t>
      </w:r>
      <w:r w:rsidR="008438AF" w:rsidRPr="005B7130">
        <w:rPr>
          <w:vertAlign w:val="superscript"/>
        </w:rPr>
        <w:t>th</w:t>
      </w:r>
      <w:r w:rsidR="008438AF" w:rsidRPr="005B7130">
        <w:t>, 2021.</w:t>
      </w:r>
      <w:r w:rsidR="00BE1A76">
        <w:t xml:space="preserve"> </w:t>
      </w:r>
    </w:p>
    <w:p w14:paraId="111F2CBD" w14:textId="77777777" w:rsidR="00806D29" w:rsidRDefault="00806D29" w:rsidP="00806D29">
      <w:pPr>
        <w:rPr>
          <w:color w:val="181818"/>
          <w:w w:val="105"/>
        </w:rPr>
      </w:pPr>
    </w:p>
    <w:p w14:paraId="74040521" w14:textId="6DB91EF5" w:rsidR="00806D29" w:rsidRPr="006B14D3" w:rsidRDefault="00806D29" w:rsidP="005C0D04">
      <w:pPr>
        <w:pStyle w:val="BodyText"/>
        <w:spacing w:after="0"/>
        <w:rPr>
          <w:u w:val="thick"/>
        </w:rPr>
      </w:pPr>
      <w:r w:rsidRPr="006B14D3">
        <w:rPr>
          <w:w w:val="105"/>
        </w:rPr>
        <w:t xml:space="preserve">Affirming Ministries </w:t>
      </w:r>
      <w:r>
        <w:rPr>
          <w:w w:val="105"/>
        </w:rPr>
        <w:t xml:space="preserve">are specifically </w:t>
      </w:r>
      <w:r w:rsidRPr="006B14D3">
        <w:rPr>
          <w:w w:val="105"/>
        </w:rPr>
        <w:t>focus</w:t>
      </w:r>
      <w:r>
        <w:rPr>
          <w:w w:val="105"/>
        </w:rPr>
        <w:t>ed</w:t>
      </w:r>
      <w:r w:rsidRPr="006B14D3">
        <w:rPr>
          <w:w w:val="105"/>
        </w:rPr>
        <w:t xml:space="preserve"> on being op</w:t>
      </w:r>
      <w:r>
        <w:rPr>
          <w:w w:val="105"/>
        </w:rPr>
        <w:t>en and welcoming to people of all</w:t>
      </w:r>
      <w:r w:rsidRPr="006B14D3">
        <w:rPr>
          <w:w w:val="105"/>
        </w:rPr>
        <w:t xml:space="preserve"> sexual orientation</w:t>
      </w:r>
      <w:r>
        <w:rPr>
          <w:w w:val="105"/>
        </w:rPr>
        <w:t>s</w:t>
      </w:r>
      <w:r w:rsidRPr="006B14D3">
        <w:rPr>
          <w:w w:val="105"/>
        </w:rPr>
        <w:t xml:space="preserve"> and gender identit</w:t>
      </w:r>
      <w:r>
        <w:rPr>
          <w:w w:val="105"/>
        </w:rPr>
        <w:t>ies</w:t>
      </w:r>
      <w:r w:rsidRPr="006B14D3">
        <w:rPr>
          <w:w w:val="105"/>
        </w:rPr>
        <w:t xml:space="preserve"> and also</w:t>
      </w:r>
      <w:r>
        <w:rPr>
          <w:w w:val="105"/>
        </w:rPr>
        <w:t xml:space="preserve"> pay attention to</w:t>
      </w:r>
      <w:r w:rsidRPr="006B14D3">
        <w:rPr>
          <w:w w:val="105"/>
        </w:rPr>
        <w:t xml:space="preserve"> those who are marginalized in other ways. Some resources for this conversation have come from Affirm United</w:t>
      </w:r>
      <w:r w:rsidR="005C0D04">
        <w:rPr>
          <w:w w:val="105"/>
        </w:rPr>
        <w:t>.</w:t>
      </w:r>
    </w:p>
    <w:p w14:paraId="5945C536" w14:textId="77777777" w:rsidR="00806D29" w:rsidRDefault="00806D29" w:rsidP="00806D29">
      <w:pPr>
        <w:pStyle w:val="BodyText"/>
        <w:spacing w:after="0"/>
        <w:rPr>
          <w:sz w:val="21"/>
        </w:rPr>
      </w:pPr>
    </w:p>
    <w:p w14:paraId="64AB9D21" w14:textId="0B7D602E" w:rsidR="00806D29" w:rsidRPr="00E85C69" w:rsidRDefault="00DD4A18" w:rsidP="00806D29">
      <w:pPr>
        <w:pStyle w:val="BodyText"/>
        <w:spacing w:after="0"/>
        <w:rPr>
          <w:color w:val="000000" w:themeColor="text1"/>
          <w:w w:val="105"/>
        </w:rPr>
      </w:pPr>
      <w:r>
        <w:rPr>
          <w:color w:val="000000" w:themeColor="text1"/>
          <w:w w:val="105"/>
        </w:rPr>
        <w:t>In 2020, the</w:t>
      </w:r>
      <w:r w:rsidR="00806D29" w:rsidRPr="00E85C69">
        <w:rPr>
          <w:color w:val="000000" w:themeColor="text1"/>
          <w:w w:val="105"/>
        </w:rPr>
        <w:t xml:space="preserve"> Affirm Network </w:t>
      </w:r>
      <w:r>
        <w:rPr>
          <w:color w:val="000000" w:themeColor="text1"/>
          <w:w w:val="105"/>
        </w:rPr>
        <w:t>was</w:t>
      </w:r>
      <w:r w:rsidR="00806D29" w:rsidRPr="00E85C69">
        <w:rPr>
          <w:color w:val="000000" w:themeColor="text1"/>
          <w:w w:val="105"/>
        </w:rPr>
        <w:t xml:space="preserve"> a self-established joint committee of members of Western Ontario Waterways, Horseshoe Falls and Antler River Watershed Regional </w:t>
      </w:r>
      <w:r w:rsidR="00806D29" w:rsidRPr="00423500">
        <w:rPr>
          <w:w w:val="105"/>
        </w:rPr>
        <w:t xml:space="preserve">Councils and </w:t>
      </w:r>
      <w:r w:rsidR="00213CC4">
        <w:rPr>
          <w:w w:val="105"/>
        </w:rPr>
        <w:t>was</w:t>
      </w:r>
      <w:r w:rsidR="00806D29" w:rsidRPr="00423500">
        <w:rPr>
          <w:w w:val="105"/>
        </w:rPr>
        <w:t xml:space="preserve"> accountable to the regional councils. The Affirm Network</w:t>
      </w:r>
      <w:r w:rsidR="00621B0E">
        <w:rPr>
          <w:w w:val="105"/>
        </w:rPr>
        <w:t xml:space="preserve"> at that time</w:t>
      </w:r>
      <w:r w:rsidR="00806D29" w:rsidRPr="00423500">
        <w:rPr>
          <w:w w:val="105"/>
        </w:rPr>
        <w:t xml:space="preserve"> promote</w:t>
      </w:r>
      <w:r w:rsidR="00621B0E">
        <w:rPr>
          <w:w w:val="105"/>
        </w:rPr>
        <w:t>d</w:t>
      </w:r>
      <w:r w:rsidR="00806D29" w:rsidRPr="00423500">
        <w:rPr>
          <w:w w:val="105"/>
        </w:rPr>
        <w:t xml:space="preserve"> </w:t>
      </w:r>
      <w:r w:rsidR="00806D29" w:rsidRPr="00E85C69">
        <w:rPr>
          <w:color w:val="000000" w:themeColor="text1"/>
          <w:w w:val="105"/>
        </w:rPr>
        <w:t xml:space="preserve">the mission of Affirm United / </w:t>
      </w:r>
      <w:proofErr w:type="spellStart"/>
      <w:r w:rsidR="00806D29" w:rsidRPr="00E85C69">
        <w:rPr>
          <w:color w:val="000000" w:themeColor="text1"/>
          <w:w w:val="105"/>
        </w:rPr>
        <w:t>S’affirmer</w:t>
      </w:r>
      <w:proofErr w:type="spellEnd"/>
      <w:r w:rsidR="00806D29" w:rsidRPr="00E85C69">
        <w:rPr>
          <w:color w:val="000000" w:themeColor="text1"/>
          <w:w w:val="105"/>
        </w:rPr>
        <w:t xml:space="preserve"> Ensemble through education, by encouraging communities of faith to become Affirming Ministries, and by offering support for those that </w:t>
      </w:r>
      <w:r w:rsidR="003D7CEE">
        <w:rPr>
          <w:color w:val="000000" w:themeColor="text1"/>
          <w:w w:val="105"/>
        </w:rPr>
        <w:t>were</w:t>
      </w:r>
      <w:r w:rsidR="00806D29" w:rsidRPr="00E85C69">
        <w:rPr>
          <w:color w:val="000000" w:themeColor="text1"/>
          <w:w w:val="105"/>
        </w:rPr>
        <w:t xml:space="preserve">. </w:t>
      </w:r>
    </w:p>
    <w:p w14:paraId="26B7E623" w14:textId="77777777" w:rsidR="00806D29" w:rsidRDefault="00806D29" w:rsidP="00806D29">
      <w:pPr>
        <w:pStyle w:val="BodyText"/>
        <w:spacing w:after="0"/>
        <w:rPr>
          <w:color w:val="181818"/>
          <w:w w:val="105"/>
        </w:rPr>
      </w:pPr>
    </w:p>
    <w:p w14:paraId="78049CCF" w14:textId="4FF7A4E2" w:rsidR="00806D29" w:rsidRPr="00E85C69" w:rsidRDefault="00BD1A8E" w:rsidP="00806D29">
      <w:pPr>
        <w:pStyle w:val="BodyText"/>
        <w:spacing w:after="0"/>
        <w:rPr>
          <w:color w:val="000000" w:themeColor="text1"/>
          <w:w w:val="105"/>
        </w:rPr>
      </w:pPr>
      <w:r>
        <w:rPr>
          <w:color w:val="000000" w:themeColor="text1"/>
          <w:w w:val="105"/>
        </w:rPr>
        <w:t>In 2020 the</w:t>
      </w:r>
      <w:r w:rsidR="00806D29" w:rsidRPr="00E85C69">
        <w:rPr>
          <w:color w:val="000000" w:themeColor="text1"/>
          <w:w w:val="105"/>
        </w:rPr>
        <w:t xml:space="preserve"> Affirm Network encourage</w:t>
      </w:r>
      <w:r w:rsidR="00621B0E">
        <w:rPr>
          <w:color w:val="000000" w:themeColor="text1"/>
          <w:w w:val="105"/>
        </w:rPr>
        <w:t>d</w:t>
      </w:r>
      <w:r w:rsidR="00806D29" w:rsidRPr="00E85C69">
        <w:rPr>
          <w:color w:val="000000" w:themeColor="text1"/>
          <w:w w:val="105"/>
        </w:rPr>
        <w:t xml:space="preserve"> these practices to enact the Vision Statement:</w:t>
      </w:r>
    </w:p>
    <w:p w14:paraId="6400B811" w14:textId="77777777" w:rsidR="00806D29" w:rsidRPr="00B20619" w:rsidRDefault="00806D29" w:rsidP="00806D29">
      <w:pPr>
        <w:pStyle w:val="BodyText"/>
        <w:spacing w:after="0"/>
        <w:rPr>
          <w:szCs w:val="24"/>
        </w:rPr>
      </w:pPr>
    </w:p>
    <w:p w14:paraId="0AA26295" w14:textId="77777777" w:rsidR="00806D29" w:rsidRPr="00A462AE" w:rsidRDefault="00806D29" w:rsidP="00806D29">
      <w:pPr>
        <w:pStyle w:val="ListParagraph"/>
        <w:widowControl w:val="0"/>
        <w:numPr>
          <w:ilvl w:val="0"/>
          <w:numId w:val="2"/>
        </w:numPr>
        <w:tabs>
          <w:tab w:val="left" w:pos="2624"/>
          <w:tab w:val="left" w:pos="2625"/>
        </w:tabs>
        <w:autoSpaceDE w:val="0"/>
        <w:autoSpaceDN w:val="0"/>
        <w:ind w:left="0"/>
        <w:contextualSpacing w:val="0"/>
        <w:rPr>
          <w:color w:val="000000" w:themeColor="text1"/>
          <w:szCs w:val="24"/>
        </w:rPr>
      </w:pPr>
      <w:r w:rsidRPr="00A462AE">
        <w:rPr>
          <w:color w:val="000000" w:themeColor="text1"/>
          <w:w w:val="105"/>
          <w:szCs w:val="24"/>
        </w:rPr>
        <w:t>Intentionally engage guest speakers/preachers at events who reflect</w:t>
      </w:r>
      <w:r w:rsidRPr="00A462AE">
        <w:rPr>
          <w:color w:val="000000" w:themeColor="text1"/>
          <w:spacing w:val="11"/>
          <w:w w:val="105"/>
          <w:szCs w:val="24"/>
        </w:rPr>
        <w:t xml:space="preserve"> </w:t>
      </w:r>
      <w:r w:rsidRPr="00A462AE">
        <w:rPr>
          <w:color w:val="000000" w:themeColor="text1"/>
          <w:w w:val="105"/>
          <w:szCs w:val="24"/>
        </w:rPr>
        <w:t>diversity</w:t>
      </w:r>
    </w:p>
    <w:p w14:paraId="12ACB204" w14:textId="77777777" w:rsidR="00806D29" w:rsidRPr="00A462AE" w:rsidRDefault="00806D29" w:rsidP="00806D29">
      <w:pPr>
        <w:pStyle w:val="ListParagraph"/>
        <w:widowControl w:val="0"/>
        <w:numPr>
          <w:ilvl w:val="0"/>
          <w:numId w:val="2"/>
        </w:numPr>
        <w:tabs>
          <w:tab w:val="left" w:pos="2623"/>
          <w:tab w:val="left" w:pos="2624"/>
        </w:tabs>
        <w:autoSpaceDE w:val="0"/>
        <w:autoSpaceDN w:val="0"/>
        <w:ind w:left="0" w:hanging="339"/>
        <w:contextualSpacing w:val="0"/>
        <w:rPr>
          <w:color w:val="000000" w:themeColor="text1"/>
          <w:szCs w:val="24"/>
        </w:rPr>
      </w:pPr>
      <w:r w:rsidRPr="00A462AE">
        <w:rPr>
          <w:color w:val="000000" w:themeColor="text1"/>
          <w:w w:val="105"/>
          <w:szCs w:val="24"/>
        </w:rPr>
        <w:t>Have introductions/name tags that indicate gender pronoun preferences and explain why we do so</w:t>
      </w:r>
    </w:p>
    <w:p w14:paraId="06360CA9" w14:textId="77777777" w:rsidR="00806D29" w:rsidRPr="00A462AE" w:rsidRDefault="00806D29" w:rsidP="00806D29">
      <w:pPr>
        <w:pStyle w:val="ListParagraph"/>
        <w:widowControl w:val="0"/>
        <w:numPr>
          <w:ilvl w:val="0"/>
          <w:numId w:val="2"/>
        </w:numPr>
        <w:tabs>
          <w:tab w:val="left" w:pos="2614"/>
          <w:tab w:val="left" w:pos="2615"/>
        </w:tabs>
        <w:autoSpaceDE w:val="0"/>
        <w:autoSpaceDN w:val="0"/>
        <w:ind w:left="0" w:hanging="337"/>
        <w:contextualSpacing w:val="0"/>
        <w:rPr>
          <w:color w:val="000000" w:themeColor="text1"/>
          <w:szCs w:val="24"/>
        </w:rPr>
      </w:pPr>
      <w:r w:rsidRPr="00A462AE">
        <w:rPr>
          <w:color w:val="000000" w:themeColor="text1"/>
          <w:w w:val="105"/>
          <w:szCs w:val="24"/>
        </w:rPr>
        <w:t>Review all policies and decisions through an affirming</w:t>
      </w:r>
      <w:r w:rsidRPr="00A462AE">
        <w:rPr>
          <w:color w:val="000000" w:themeColor="text1"/>
          <w:spacing w:val="9"/>
          <w:w w:val="105"/>
          <w:szCs w:val="24"/>
        </w:rPr>
        <w:t xml:space="preserve"> </w:t>
      </w:r>
      <w:r w:rsidRPr="00A462AE">
        <w:rPr>
          <w:color w:val="000000" w:themeColor="text1"/>
          <w:w w:val="105"/>
          <w:szCs w:val="24"/>
        </w:rPr>
        <w:t>lens</w:t>
      </w:r>
    </w:p>
    <w:p w14:paraId="629074A0" w14:textId="77777777" w:rsidR="00806D29" w:rsidRPr="00A462AE" w:rsidRDefault="00806D29" w:rsidP="00806D29">
      <w:pPr>
        <w:pStyle w:val="ListParagraph"/>
        <w:widowControl w:val="0"/>
        <w:numPr>
          <w:ilvl w:val="0"/>
          <w:numId w:val="2"/>
        </w:numPr>
        <w:tabs>
          <w:tab w:val="left" w:pos="2615"/>
          <w:tab w:val="left" w:pos="2616"/>
        </w:tabs>
        <w:autoSpaceDE w:val="0"/>
        <w:autoSpaceDN w:val="0"/>
        <w:ind w:left="0" w:hanging="343"/>
        <w:contextualSpacing w:val="0"/>
        <w:rPr>
          <w:color w:val="000000" w:themeColor="text1"/>
          <w:szCs w:val="24"/>
        </w:rPr>
      </w:pPr>
      <w:r w:rsidRPr="00A462AE">
        <w:rPr>
          <w:color w:val="000000" w:themeColor="text1"/>
          <w:w w:val="105"/>
          <w:szCs w:val="24"/>
        </w:rPr>
        <w:t>Encourage diversity in nominations</w:t>
      </w:r>
      <w:r w:rsidRPr="00A462AE">
        <w:rPr>
          <w:color w:val="000000" w:themeColor="text1"/>
          <w:spacing w:val="30"/>
          <w:w w:val="105"/>
          <w:szCs w:val="24"/>
        </w:rPr>
        <w:t xml:space="preserve"> </w:t>
      </w:r>
      <w:r w:rsidRPr="00A462AE">
        <w:rPr>
          <w:color w:val="000000" w:themeColor="text1"/>
          <w:w w:val="105"/>
          <w:szCs w:val="24"/>
        </w:rPr>
        <w:t>procedures</w:t>
      </w:r>
    </w:p>
    <w:p w14:paraId="5AD71808" w14:textId="77777777" w:rsidR="00806D29" w:rsidRPr="0015413F" w:rsidRDefault="00806D29" w:rsidP="00806D29">
      <w:pPr>
        <w:pStyle w:val="ListParagraph"/>
        <w:widowControl w:val="0"/>
        <w:numPr>
          <w:ilvl w:val="0"/>
          <w:numId w:val="2"/>
        </w:numPr>
        <w:tabs>
          <w:tab w:val="left" w:pos="2611"/>
          <w:tab w:val="left" w:pos="2613"/>
        </w:tabs>
        <w:autoSpaceDE w:val="0"/>
        <w:autoSpaceDN w:val="0"/>
        <w:ind w:left="0" w:hanging="339"/>
        <w:contextualSpacing w:val="0"/>
        <w:rPr>
          <w:color w:val="000000" w:themeColor="text1"/>
          <w:szCs w:val="24"/>
        </w:rPr>
      </w:pPr>
      <w:r w:rsidRPr="0015413F">
        <w:rPr>
          <w:color w:val="000000" w:themeColor="text1"/>
          <w:w w:val="105"/>
          <w:szCs w:val="24"/>
        </w:rPr>
        <w:t xml:space="preserve">Identify, challenge and eliminate barriers in hiring and pastoral relations </w:t>
      </w:r>
    </w:p>
    <w:p w14:paraId="08C1D90E" w14:textId="77777777" w:rsidR="00806D29" w:rsidRPr="0015413F" w:rsidRDefault="00806D29" w:rsidP="00806D29">
      <w:pPr>
        <w:pStyle w:val="ListParagraph"/>
        <w:widowControl w:val="0"/>
        <w:numPr>
          <w:ilvl w:val="0"/>
          <w:numId w:val="2"/>
        </w:numPr>
        <w:tabs>
          <w:tab w:val="left" w:pos="2611"/>
          <w:tab w:val="left" w:pos="2613"/>
        </w:tabs>
        <w:autoSpaceDE w:val="0"/>
        <w:autoSpaceDN w:val="0"/>
        <w:ind w:left="0" w:hanging="339"/>
        <w:contextualSpacing w:val="0"/>
        <w:rPr>
          <w:color w:val="000000" w:themeColor="text1"/>
          <w:szCs w:val="24"/>
        </w:rPr>
      </w:pPr>
      <w:r w:rsidRPr="0015413F">
        <w:rPr>
          <w:color w:val="000000" w:themeColor="text1"/>
          <w:w w:val="105"/>
          <w:szCs w:val="24"/>
        </w:rPr>
        <w:t>Make use of United Church of Christ resources, particularly “</w:t>
      </w:r>
      <w:r w:rsidRPr="0015413F">
        <w:rPr>
          <w:bCs/>
          <w:color w:val="000000" w:themeColor="text1"/>
          <w:w w:val="105"/>
          <w:szCs w:val="24"/>
        </w:rPr>
        <w:t xml:space="preserve">Stretching Beyond: Diversity in the Search and Call Process”: </w:t>
      </w:r>
      <w:hyperlink r:id="rId10" w:history="1">
        <w:r w:rsidRPr="0015413F">
          <w:rPr>
            <w:rStyle w:val="Hyperlink"/>
            <w:color w:val="0070C0"/>
            <w:szCs w:val="24"/>
          </w:rPr>
          <w:t>https://vimeo.com/showcase/5604408</w:t>
        </w:r>
      </w:hyperlink>
      <w:r w:rsidRPr="0015413F">
        <w:rPr>
          <w:color w:val="000000" w:themeColor="text1"/>
          <w:szCs w:val="24"/>
        </w:rPr>
        <w:t xml:space="preserve"> and other appropriate resources from our partner denominations</w:t>
      </w:r>
    </w:p>
    <w:p w14:paraId="0FB0A204" w14:textId="77777777" w:rsidR="00806D29" w:rsidRPr="00A462AE" w:rsidRDefault="00806D29" w:rsidP="00806D29">
      <w:pPr>
        <w:pStyle w:val="ListParagraph"/>
        <w:widowControl w:val="0"/>
        <w:numPr>
          <w:ilvl w:val="0"/>
          <w:numId w:val="2"/>
        </w:numPr>
        <w:tabs>
          <w:tab w:val="left" w:pos="2610"/>
          <w:tab w:val="left" w:pos="2611"/>
        </w:tabs>
        <w:autoSpaceDE w:val="0"/>
        <w:autoSpaceDN w:val="0"/>
        <w:ind w:left="0" w:hanging="337"/>
        <w:contextualSpacing w:val="0"/>
        <w:rPr>
          <w:color w:val="000000" w:themeColor="text1"/>
          <w:szCs w:val="24"/>
        </w:rPr>
      </w:pPr>
      <w:r w:rsidRPr="00A462AE">
        <w:rPr>
          <w:color w:val="000000" w:themeColor="text1"/>
          <w:szCs w:val="24"/>
        </w:rPr>
        <w:t xml:space="preserve">Brand the </w:t>
      </w:r>
      <w:r w:rsidRPr="00A462AE">
        <w:rPr>
          <w:color w:val="000000" w:themeColor="text1"/>
          <w:spacing w:val="-11"/>
          <w:w w:val="105"/>
          <w:szCs w:val="24"/>
        </w:rPr>
        <w:t>Regional Council</w:t>
      </w:r>
      <w:r w:rsidRPr="00A462AE">
        <w:rPr>
          <w:color w:val="000000" w:themeColor="text1"/>
          <w:spacing w:val="-10"/>
          <w:w w:val="105"/>
          <w:szCs w:val="24"/>
        </w:rPr>
        <w:t xml:space="preserve"> </w:t>
      </w:r>
      <w:r w:rsidRPr="00A462AE">
        <w:rPr>
          <w:color w:val="000000" w:themeColor="text1"/>
          <w:w w:val="105"/>
          <w:szCs w:val="24"/>
        </w:rPr>
        <w:t>as</w:t>
      </w:r>
      <w:r w:rsidRPr="00A462AE">
        <w:rPr>
          <w:color w:val="000000" w:themeColor="text1"/>
          <w:spacing w:val="-25"/>
          <w:w w:val="105"/>
          <w:szCs w:val="24"/>
        </w:rPr>
        <w:t xml:space="preserve"> </w:t>
      </w:r>
      <w:r w:rsidRPr="00A462AE">
        <w:rPr>
          <w:color w:val="000000" w:themeColor="text1"/>
          <w:w w:val="105"/>
          <w:szCs w:val="24"/>
        </w:rPr>
        <w:t>an</w:t>
      </w:r>
      <w:r w:rsidRPr="00A462AE">
        <w:rPr>
          <w:color w:val="000000" w:themeColor="text1"/>
          <w:spacing w:val="-24"/>
          <w:w w:val="105"/>
          <w:szCs w:val="24"/>
        </w:rPr>
        <w:t xml:space="preserve"> </w:t>
      </w:r>
      <w:r w:rsidRPr="00A462AE">
        <w:rPr>
          <w:color w:val="000000" w:themeColor="text1"/>
          <w:w w:val="105"/>
          <w:szCs w:val="24"/>
        </w:rPr>
        <w:t xml:space="preserve">Affirming Ministry on signage, website, letterhead, and in other ways and places  </w:t>
      </w:r>
    </w:p>
    <w:p w14:paraId="06442236" w14:textId="77777777" w:rsidR="00806D29" w:rsidRPr="00A462AE" w:rsidRDefault="00806D29" w:rsidP="00806D29">
      <w:pPr>
        <w:pStyle w:val="ListParagraph"/>
        <w:widowControl w:val="0"/>
        <w:numPr>
          <w:ilvl w:val="0"/>
          <w:numId w:val="2"/>
        </w:numPr>
        <w:tabs>
          <w:tab w:val="left" w:pos="2628"/>
          <w:tab w:val="left" w:pos="2629"/>
        </w:tabs>
        <w:autoSpaceDE w:val="0"/>
        <w:autoSpaceDN w:val="0"/>
        <w:ind w:left="0" w:hanging="341"/>
        <w:contextualSpacing w:val="0"/>
        <w:rPr>
          <w:color w:val="000000" w:themeColor="text1"/>
          <w:szCs w:val="24"/>
        </w:rPr>
      </w:pPr>
      <w:r>
        <w:rPr>
          <w:noProof/>
          <w:color w:val="000000" w:themeColor="text1"/>
          <w:szCs w:val="24"/>
          <w:lang w:eastAsia="en-CA"/>
        </w:rPr>
        <mc:AlternateContent>
          <mc:Choice Requires="wps">
            <w:drawing>
              <wp:anchor distT="4294967295" distB="4294967295" distL="114299" distR="114299" simplePos="0" relativeHeight="251660288" behindDoc="0" locked="0" layoutInCell="1" allowOverlap="1" wp14:anchorId="2A7DA43D" wp14:editId="31127BF9">
                <wp:simplePos x="0" y="0"/>
                <wp:positionH relativeFrom="page">
                  <wp:posOffset>7363459</wp:posOffset>
                </wp:positionH>
                <wp:positionV relativeFrom="paragraph">
                  <wp:posOffset>3779519</wp:posOffset>
                </wp:positionV>
                <wp:extent cx="0" cy="0"/>
                <wp:effectExtent l="0" t="0" r="0" b="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2136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28CF2D" id="Straight Connector 25" o:spid="_x0000_s1026" style="position:absolute;z-index:251660288;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text;mso-width-percent:0;mso-height-percent:0;mso-width-relative:page;mso-height-relative:page" from="579.8pt,297.6pt" to="579.8pt,29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" strokeweight=".59358mm">
                <w10:wrap anchorx="page"/>
              </v:line>
            </w:pict>
          </mc:Fallback>
        </mc:AlternateContent>
      </w:r>
      <w:r w:rsidRPr="00A462AE">
        <w:rPr>
          <w:color w:val="000000" w:themeColor="text1"/>
          <w:szCs w:val="24"/>
        </w:rPr>
        <w:t>Hold Regional Council events and meetings in locations that are</w:t>
      </w:r>
      <w:r w:rsidRPr="00A462AE">
        <w:rPr>
          <w:color w:val="000000" w:themeColor="text1"/>
          <w:spacing w:val="-1"/>
          <w:szCs w:val="24"/>
        </w:rPr>
        <w:t xml:space="preserve"> </w:t>
      </w:r>
      <w:r w:rsidRPr="00A462AE">
        <w:rPr>
          <w:color w:val="000000" w:themeColor="text1"/>
          <w:szCs w:val="24"/>
        </w:rPr>
        <w:t>accessible</w:t>
      </w:r>
    </w:p>
    <w:p w14:paraId="2052C4A2" w14:textId="5563BA68" w:rsidR="00806D29" w:rsidRPr="00315A4B" w:rsidRDefault="00806D29" w:rsidP="00315A4B">
      <w:pPr>
        <w:pStyle w:val="ListParagraph"/>
        <w:widowControl w:val="0"/>
        <w:numPr>
          <w:ilvl w:val="0"/>
          <w:numId w:val="2"/>
        </w:numPr>
        <w:tabs>
          <w:tab w:val="left" w:pos="2634"/>
          <w:tab w:val="left" w:pos="2635"/>
        </w:tabs>
        <w:autoSpaceDE w:val="0"/>
        <w:autoSpaceDN w:val="0"/>
        <w:ind w:left="0"/>
        <w:contextualSpacing w:val="0"/>
        <w:rPr>
          <w:rStyle w:val="SubtleEmphasis"/>
          <w:i w:val="0"/>
          <w:iCs w:val="0"/>
          <w:color w:val="000000" w:themeColor="text1"/>
          <w:szCs w:val="24"/>
        </w:rPr>
      </w:pPr>
      <w:r w:rsidRPr="00A462AE">
        <w:rPr>
          <w:color w:val="000000" w:themeColor="text1"/>
          <w:w w:val="105"/>
          <w:szCs w:val="24"/>
        </w:rPr>
        <w:t xml:space="preserve">Work toward accessible properties, facilities, resources and systems </w:t>
      </w:r>
      <w:r w:rsidRPr="00315A4B">
        <w:rPr>
          <w:rStyle w:val="SubtleEmphasis"/>
          <w:color w:val="000000" w:themeColor="text1"/>
        </w:rPr>
        <w:br w:type="page"/>
      </w:r>
    </w:p>
    <w:p w14:paraId="224E31A0" w14:textId="77777777" w:rsidR="00806D29" w:rsidRPr="00A462AE" w:rsidRDefault="00806D29" w:rsidP="00806D29">
      <w:pPr>
        <w:rPr>
          <w:rStyle w:val="SubtleEmphasis"/>
          <w:i w:val="0"/>
          <w:color w:val="000000" w:themeColor="text1"/>
        </w:rPr>
      </w:pPr>
      <w:r w:rsidRPr="00A462AE">
        <w:rPr>
          <w:rStyle w:val="SubtleEmphasis"/>
          <w:color w:val="000000" w:themeColor="text1"/>
        </w:rPr>
        <w:lastRenderedPageBreak/>
        <w:t xml:space="preserve">The Regional Council, Staff, Executive, </w:t>
      </w:r>
      <w:r>
        <w:rPr>
          <w:rStyle w:val="SubtleEmphasis"/>
          <w:color w:val="000000" w:themeColor="text1"/>
        </w:rPr>
        <w:t xml:space="preserve">Commissions, </w:t>
      </w:r>
      <w:r w:rsidRPr="00A462AE">
        <w:rPr>
          <w:rStyle w:val="SubtleEmphasis"/>
          <w:color w:val="000000" w:themeColor="text1"/>
        </w:rPr>
        <w:t>Committees, Networks, and members commit to working toward fulfilling the vision statement by:</w:t>
      </w:r>
    </w:p>
    <w:p w14:paraId="2CD29880" w14:textId="77777777" w:rsidR="00806D29" w:rsidRPr="00A462AE" w:rsidRDefault="00806D29" w:rsidP="00806D29">
      <w:pPr>
        <w:ind w:left="72" w:hanging="360"/>
        <w:rPr>
          <w:i/>
          <w:color w:val="000000" w:themeColor="text1"/>
          <w:w w:val="110"/>
          <w:szCs w:val="24"/>
        </w:rPr>
      </w:pPr>
    </w:p>
    <w:p w14:paraId="26312405" w14:textId="77777777" w:rsidR="00806D29" w:rsidRPr="00A462AE" w:rsidRDefault="00806D29" w:rsidP="00806D29">
      <w:pPr>
        <w:ind w:left="72" w:hanging="360"/>
        <w:rPr>
          <w:i/>
          <w:color w:val="000000" w:themeColor="text1"/>
          <w:w w:val="110"/>
          <w:szCs w:val="24"/>
        </w:rPr>
      </w:pPr>
      <w:r w:rsidRPr="00A462AE">
        <w:rPr>
          <w:i/>
          <w:color w:val="000000" w:themeColor="text1"/>
          <w:w w:val="110"/>
          <w:szCs w:val="24"/>
        </w:rPr>
        <w:t>A. Continuing to remove barriers to participation in the life and work of Western Ontario Waterways / Horseshoe Falls / Antler River Watershed regional council</w:t>
      </w:r>
    </w:p>
    <w:p w14:paraId="463F8C2A" w14:textId="77777777" w:rsidR="00806D29" w:rsidRPr="00A462AE" w:rsidRDefault="00806D29" w:rsidP="00806D29">
      <w:pPr>
        <w:pStyle w:val="ListParagraph"/>
        <w:widowControl w:val="0"/>
        <w:numPr>
          <w:ilvl w:val="0"/>
          <w:numId w:val="2"/>
        </w:numPr>
        <w:tabs>
          <w:tab w:val="left" w:pos="2537"/>
          <w:tab w:val="left" w:pos="2538"/>
        </w:tabs>
        <w:autoSpaceDE w:val="0"/>
        <w:autoSpaceDN w:val="0"/>
        <w:ind w:left="0" w:hanging="343"/>
        <w:contextualSpacing w:val="0"/>
        <w:rPr>
          <w:color w:val="000000" w:themeColor="text1"/>
          <w:szCs w:val="24"/>
        </w:rPr>
      </w:pPr>
      <w:r w:rsidRPr="00A462AE">
        <w:rPr>
          <w:color w:val="000000" w:themeColor="text1"/>
          <w:w w:val="105"/>
          <w:szCs w:val="24"/>
        </w:rPr>
        <w:t>Commit ourselves to relationship building in our business and</w:t>
      </w:r>
      <w:r w:rsidRPr="00A462AE">
        <w:rPr>
          <w:color w:val="000000" w:themeColor="text1"/>
          <w:spacing w:val="-38"/>
          <w:w w:val="105"/>
          <w:szCs w:val="24"/>
        </w:rPr>
        <w:t xml:space="preserve"> </w:t>
      </w:r>
      <w:r w:rsidRPr="00A462AE">
        <w:rPr>
          <w:color w:val="000000" w:themeColor="text1"/>
          <w:w w:val="105"/>
          <w:szCs w:val="24"/>
        </w:rPr>
        <w:t>activities</w:t>
      </w:r>
    </w:p>
    <w:p w14:paraId="0EF0F184" w14:textId="77777777" w:rsidR="00806D29" w:rsidRPr="00A462AE" w:rsidRDefault="00806D29" w:rsidP="00806D29">
      <w:pPr>
        <w:pStyle w:val="ListParagraph"/>
        <w:widowControl w:val="0"/>
        <w:numPr>
          <w:ilvl w:val="0"/>
          <w:numId w:val="2"/>
        </w:numPr>
        <w:tabs>
          <w:tab w:val="left" w:pos="2537"/>
          <w:tab w:val="left" w:pos="2538"/>
        </w:tabs>
        <w:autoSpaceDE w:val="0"/>
        <w:autoSpaceDN w:val="0"/>
        <w:ind w:left="0" w:hanging="343"/>
        <w:contextualSpacing w:val="0"/>
        <w:rPr>
          <w:color w:val="000000" w:themeColor="text1"/>
          <w:szCs w:val="24"/>
        </w:rPr>
      </w:pPr>
      <w:r w:rsidRPr="00A462AE">
        <w:rPr>
          <w:color w:val="000000" w:themeColor="text1"/>
          <w:w w:val="105"/>
          <w:szCs w:val="24"/>
        </w:rPr>
        <w:t xml:space="preserve">Educate continually on the value, importance and ways of inclusion of the </w:t>
      </w:r>
      <w:r>
        <w:rPr>
          <w:color w:val="000000" w:themeColor="text1"/>
          <w:w w:val="105"/>
          <w:szCs w:val="24"/>
        </w:rPr>
        <w:t>LGBTQIA2S+</w:t>
      </w:r>
      <w:r w:rsidRPr="00A462AE">
        <w:rPr>
          <w:color w:val="000000" w:themeColor="text1"/>
          <w:w w:val="105"/>
          <w:szCs w:val="24"/>
        </w:rPr>
        <w:t xml:space="preserve"> community</w:t>
      </w:r>
    </w:p>
    <w:p w14:paraId="4C6E08A7" w14:textId="77777777" w:rsidR="00806D29" w:rsidRPr="00A462AE" w:rsidRDefault="00806D29" w:rsidP="00806D29">
      <w:pPr>
        <w:pStyle w:val="ListParagraph"/>
        <w:widowControl w:val="0"/>
        <w:numPr>
          <w:ilvl w:val="0"/>
          <w:numId w:val="2"/>
        </w:numPr>
        <w:tabs>
          <w:tab w:val="left" w:pos="2542"/>
          <w:tab w:val="left" w:pos="2543"/>
        </w:tabs>
        <w:autoSpaceDE w:val="0"/>
        <w:autoSpaceDN w:val="0"/>
        <w:ind w:left="0" w:hanging="347"/>
        <w:contextualSpacing w:val="0"/>
        <w:rPr>
          <w:color w:val="000000" w:themeColor="text1"/>
          <w:szCs w:val="24"/>
        </w:rPr>
      </w:pPr>
      <w:r w:rsidRPr="00A462AE">
        <w:rPr>
          <w:color w:val="000000" w:themeColor="text1"/>
          <w:w w:val="105"/>
          <w:szCs w:val="24"/>
        </w:rPr>
        <w:t>Through the Executive, review all policies and actions with a view to removing</w:t>
      </w:r>
      <w:r w:rsidRPr="00A462AE">
        <w:rPr>
          <w:color w:val="000000" w:themeColor="text1"/>
          <w:spacing w:val="30"/>
          <w:w w:val="105"/>
          <w:szCs w:val="24"/>
        </w:rPr>
        <w:t xml:space="preserve"> </w:t>
      </w:r>
      <w:r w:rsidRPr="00A462AE">
        <w:rPr>
          <w:color w:val="000000" w:themeColor="text1"/>
          <w:w w:val="105"/>
          <w:szCs w:val="24"/>
        </w:rPr>
        <w:t xml:space="preserve">barriers and to ensure barrier-free policies and actions moving forward </w:t>
      </w:r>
    </w:p>
    <w:p w14:paraId="344ED53F" w14:textId="77777777" w:rsidR="00806D29" w:rsidRPr="00A462AE" w:rsidRDefault="00806D29" w:rsidP="00806D29">
      <w:pPr>
        <w:pStyle w:val="ListParagraph"/>
        <w:widowControl w:val="0"/>
        <w:numPr>
          <w:ilvl w:val="0"/>
          <w:numId w:val="1"/>
        </w:numPr>
        <w:tabs>
          <w:tab w:val="left" w:pos="1890"/>
          <w:tab w:val="left" w:pos="1891"/>
        </w:tabs>
        <w:autoSpaceDE w:val="0"/>
        <w:autoSpaceDN w:val="0"/>
        <w:ind w:left="0" w:hanging="338"/>
        <w:contextualSpacing w:val="0"/>
        <w:rPr>
          <w:color w:val="000000" w:themeColor="text1"/>
          <w:szCs w:val="24"/>
        </w:rPr>
      </w:pPr>
      <w:r w:rsidRPr="00A462AE">
        <w:rPr>
          <w:color w:val="000000" w:themeColor="text1"/>
          <w:szCs w:val="24"/>
        </w:rPr>
        <w:t xml:space="preserve">Ensure that regional council staffing includes a portfolio with responsibility for </w:t>
      </w:r>
      <w:r>
        <w:rPr>
          <w:color w:val="000000" w:themeColor="text1"/>
          <w:szCs w:val="24"/>
        </w:rPr>
        <w:t>LGBTQIA2S+</w:t>
      </w:r>
      <w:r w:rsidRPr="00A462AE">
        <w:rPr>
          <w:color w:val="000000" w:themeColor="text1"/>
          <w:szCs w:val="24"/>
        </w:rPr>
        <w:t xml:space="preserve"> ministries</w:t>
      </w:r>
    </w:p>
    <w:p w14:paraId="4F579EEA" w14:textId="77777777" w:rsidR="00806D29" w:rsidRPr="00A462AE" w:rsidRDefault="00806D29" w:rsidP="00806D29">
      <w:pPr>
        <w:pStyle w:val="ListParagraph"/>
        <w:widowControl w:val="0"/>
        <w:numPr>
          <w:ilvl w:val="0"/>
          <w:numId w:val="1"/>
        </w:numPr>
        <w:tabs>
          <w:tab w:val="left" w:pos="1886"/>
          <w:tab w:val="left" w:pos="1887"/>
        </w:tabs>
        <w:autoSpaceDE w:val="0"/>
        <w:autoSpaceDN w:val="0"/>
        <w:ind w:left="0" w:hanging="338"/>
        <w:contextualSpacing w:val="0"/>
        <w:rPr>
          <w:color w:val="000000" w:themeColor="text1"/>
          <w:szCs w:val="24"/>
        </w:rPr>
      </w:pPr>
      <w:r w:rsidRPr="00E85C69">
        <w:rPr>
          <w:color w:val="000000" w:themeColor="text1"/>
          <w:w w:val="105"/>
          <w:szCs w:val="24"/>
        </w:rPr>
        <w:t>Provide Affirming Ministries orientation</w:t>
      </w:r>
      <w:r>
        <w:rPr>
          <w:color w:val="000000" w:themeColor="text1"/>
          <w:w w:val="105"/>
          <w:szCs w:val="24"/>
        </w:rPr>
        <w:t xml:space="preserve"> including an opportunity for conversation </w:t>
      </w:r>
      <w:r w:rsidRPr="00E85C69">
        <w:rPr>
          <w:color w:val="000000" w:themeColor="text1"/>
          <w:w w:val="105"/>
          <w:szCs w:val="24"/>
        </w:rPr>
        <w:t xml:space="preserve">and an information package to all new </w:t>
      </w:r>
      <w:r w:rsidRPr="00A462AE">
        <w:rPr>
          <w:color w:val="000000" w:themeColor="text1"/>
          <w:w w:val="105"/>
          <w:szCs w:val="24"/>
        </w:rPr>
        <w:t xml:space="preserve">regional council members </w:t>
      </w:r>
    </w:p>
    <w:p w14:paraId="6F78465B" w14:textId="77777777" w:rsidR="00806D29" w:rsidRPr="00A462AE" w:rsidRDefault="00806D29" w:rsidP="00806D29">
      <w:pPr>
        <w:pStyle w:val="ListParagraph"/>
        <w:widowControl w:val="0"/>
        <w:numPr>
          <w:ilvl w:val="0"/>
          <w:numId w:val="1"/>
        </w:numPr>
        <w:tabs>
          <w:tab w:val="left" w:pos="1868"/>
          <w:tab w:val="left" w:pos="1869"/>
        </w:tabs>
        <w:autoSpaceDE w:val="0"/>
        <w:autoSpaceDN w:val="0"/>
        <w:ind w:left="0" w:hanging="344"/>
        <w:contextualSpacing w:val="0"/>
        <w:rPr>
          <w:color w:val="000000" w:themeColor="text1"/>
          <w:szCs w:val="24"/>
        </w:rPr>
      </w:pPr>
      <w:r w:rsidRPr="00A462AE">
        <w:rPr>
          <w:color w:val="000000" w:themeColor="text1"/>
          <w:w w:val="105"/>
          <w:szCs w:val="24"/>
        </w:rPr>
        <w:t xml:space="preserve">Include Affirming issues in the training of those serving in Pastoral Relations processes and on M&amp;P Committees </w:t>
      </w:r>
    </w:p>
    <w:p w14:paraId="742FF89B" w14:textId="77777777" w:rsidR="00806D29" w:rsidRPr="00E85C69" w:rsidRDefault="00806D29" w:rsidP="00806D29">
      <w:pPr>
        <w:pStyle w:val="ListParagraph"/>
        <w:widowControl w:val="0"/>
        <w:numPr>
          <w:ilvl w:val="0"/>
          <w:numId w:val="1"/>
        </w:numPr>
        <w:tabs>
          <w:tab w:val="left" w:pos="1866"/>
          <w:tab w:val="left" w:pos="1867"/>
        </w:tabs>
        <w:autoSpaceDE w:val="0"/>
        <w:autoSpaceDN w:val="0"/>
        <w:ind w:left="0" w:hanging="334"/>
        <w:contextualSpacing w:val="0"/>
        <w:rPr>
          <w:color w:val="000000" w:themeColor="text1"/>
          <w:szCs w:val="24"/>
        </w:rPr>
      </w:pPr>
      <w:r w:rsidRPr="00E85C69">
        <w:rPr>
          <w:color w:val="000000" w:themeColor="text1"/>
          <w:w w:val="105"/>
          <w:szCs w:val="24"/>
        </w:rPr>
        <w:t>Encourage</w:t>
      </w:r>
      <w:r w:rsidRPr="00E85C69">
        <w:rPr>
          <w:color w:val="000000" w:themeColor="text1"/>
          <w:spacing w:val="-15"/>
          <w:w w:val="105"/>
          <w:szCs w:val="24"/>
        </w:rPr>
        <w:t xml:space="preserve"> </w:t>
      </w:r>
      <w:r w:rsidRPr="00E85C69">
        <w:rPr>
          <w:color w:val="000000" w:themeColor="text1"/>
          <w:w w:val="105"/>
          <w:szCs w:val="24"/>
        </w:rPr>
        <w:t>communities of faith to</w:t>
      </w:r>
      <w:r w:rsidRPr="00E85C69">
        <w:rPr>
          <w:color w:val="000000" w:themeColor="text1"/>
          <w:spacing w:val="2"/>
          <w:w w:val="105"/>
          <w:szCs w:val="24"/>
        </w:rPr>
        <w:t xml:space="preserve"> </w:t>
      </w:r>
      <w:r w:rsidRPr="00E85C69">
        <w:rPr>
          <w:color w:val="000000" w:themeColor="text1"/>
          <w:w w:val="105"/>
          <w:szCs w:val="24"/>
        </w:rPr>
        <w:t>make</w:t>
      </w:r>
      <w:r w:rsidRPr="00E85C69">
        <w:rPr>
          <w:color w:val="000000" w:themeColor="text1"/>
          <w:spacing w:val="-22"/>
          <w:w w:val="105"/>
          <w:szCs w:val="24"/>
        </w:rPr>
        <w:t xml:space="preserve"> </w:t>
      </w:r>
      <w:r w:rsidRPr="00E85C69">
        <w:rPr>
          <w:color w:val="000000" w:themeColor="text1"/>
          <w:w w:val="105"/>
          <w:szCs w:val="24"/>
        </w:rPr>
        <w:t>use</w:t>
      </w:r>
      <w:r w:rsidRPr="00E85C69">
        <w:rPr>
          <w:color w:val="000000" w:themeColor="text1"/>
          <w:spacing w:val="-21"/>
          <w:w w:val="105"/>
          <w:szCs w:val="24"/>
        </w:rPr>
        <w:t xml:space="preserve"> </w:t>
      </w:r>
      <w:r w:rsidRPr="00E85C69">
        <w:rPr>
          <w:color w:val="000000" w:themeColor="text1"/>
          <w:w w:val="105"/>
          <w:szCs w:val="24"/>
        </w:rPr>
        <w:t>of</w:t>
      </w:r>
      <w:r w:rsidRPr="00E85C69">
        <w:rPr>
          <w:color w:val="000000" w:themeColor="text1"/>
          <w:spacing w:val="-17"/>
          <w:w w:val="105"/>
          <w:szCs w:val="24"/>
        </w:rPr>
        <w:t xml:space="preserve"> </w:t>
      </w:r>
      <w:r w:rsidRPr="00E85C69">
        <w:rPr>
          <w:color w:val="000000" w:themeColor="text1"/>
          <w:w w:val="105"/>
          <w:szCs w:val="24"/>
        </w:rPr>
        <w:t>available</w:t>
      </w:r>
      <w:r w:rsidRPr="00E85C69">
        <w:rPr>
          <w:color w:val="000000" w:themeColor="text1"/>
          <w:spacing w:val="-12"/>
          <w:w w:val="105"/>
          <w:szCs w:val="24"/>
        </w:rPr>
        <w:t xml:space="preserve"> </w:t>
      </w:r>
      <w:r w:rsidRPr="00E85C69">
        <w:rPr>
          <w:color w:val="000000" w:themeColor="text1"/>
          <w:w w:val="105"/>
          <w:szCs w:val="24"/>
        </w:rPr>
        <w:t>resources, including the Affirm Network, to discuss issues of inclusion and diversity</w:t>
      </w:r>
    </w:p>
    <w:p w14:paraId="6F6153B5" w14:textId="77777777" w:rsidR="00806D29" w:rsidRPr="00A462AE" w:rsidRDefault="00806D29" w:rsidP="00806D29">
      <w:pPr>
        <w:widowControl w:val="0"/>
        <w:tabs>
          <w:tab w:val="left" w:pos="1866"/>
          <w:tab w:val="left" w:pos="1867"/>
        </w:tabs>
        <w:autoSpaceDE w:val="0"/>
        <w:autoSpaceDN w:val="0"/>
        <w:rPr>
          <w:color w:val="000000" w:themeColor="text1"/>
          <w:szCs w:val="24"/>
        </w:rPr>
      </w:pPr>
    </w:p>
    <w:p w14:paraId="03D53B45" w14:textId="77777777" w:rsidR="00806D29" w:rsidRPr="00A462AE" w:rsidRDefault="00806D29" w:rsidP="00806D29">
      <w:pPr>
        <w:ind w:left="-288"/>
        <w:rPr>
          <w:i/>
          <w:color w:val="000000" w:themeColor="text1"/>
        </w:rPr>
      </w:pPr>
      <w:r w:rsidRPr="00A462AE">
        <w:rPr>
          <w:i/>
          <w:color w:val="000000" w:themeColor="text1"/>
          <w:w w:val="105"/>
        </w:rPr>
        <w:t>B. Continuing to remove barriers to participation in society:</w:t>
      </w:r>
    </w:p>
    <w:p w14:paraId="264F8AED" w14:textId="77777777" w:rsidR="00806D29" w:rsidRPr="00A462AE" w:rsidRDefault="00806D29" w:rsidP="00806D29">
      <w:pPr>
        <w:pStyle w:val="ListParagraph"/>
        <w:widowControl w:val="0"/>
        <w:numPr>
          <w:ilvl w:val="0"/>
          <w:numId w:val="1"/>
        </w:numPr>
        <w:tabs>
          <w:tab w:val="left" w:pos="1853"/>
          <w:tab w:val="left" w:pos="1854"/>
        </w:tabs>
        <w:autoSpaceDE w:val="0"/>
        <w:autoSpaceDN w:val="0"/>
        <w:ind w:left="0" w:hanging="339"/>
        <w:contextualSpacing w:val="0"/>
        <w:rPr>
          <w:rStyle w:val="Emphasis"/>
          <w:i w:val="0"/>
          <w:color w:val="000000" w:themeColor="text1"/>
        </w:rPr>
      </w:pPr>
      <w:r w:rsidRPr="00A462AE">
        <w:rPr>
          <w:rStyle w:val="Emphasis"/>
          <w:color w:val="000000" w:themeColor="text1"/>
        </w:rPr>
        <w:t>Advocate for municipal, provincial and federal government policies and laws that reflect a diverse and inclusive society</w:t>
      </w:r>
    </w:p>
    <w:p w14:paraId="54917D2A" w14:textId="77777777" w:rsidR="00806D29" w:rsidRPr="00A462AE" w:rsidRDefault="00806D29" w:rsidP="00806D29">
      <w:pPr>
        <w:pStyle w:val="ListParagraph"/>
        <w:widowControl w:val="0"/>
        <w:numPr>
          <w:ilvl w:val="0"/>
          <w:numId w:val="1"/>
        </w:numPr>
        <w:tabs>
          <w:tab w:val="left" w:pos="1844"/>
          <w:tab w:val="left" w:pos="1845"/>
        </w:tabs>
        <w:autoSpaceDE w:val="0"/>
        <w:autoSpaceDN w:val="0"/>
        <w:ind w:left="0" w:hanging="346"/>
        <w:contextualSpacing w:val="0"/>
        <w:rPr>
          <w:rStyle w:val="Emphasis"/>
          <w:i w:val="0"/>
          <w:color w:val="000000" w:themeColor="text1"/>
        </w:rPr>
      </w:pPr>
      <w:r>
        <w:rPr>
          <w:rStyle w:val="Emphasis"/>
          <w:i w:val="0"/>
          <w:noProof/>
          <w:lang w:eastAsia="en-CA"/>
        </w:rPr>
        <mc:AlternateContent>
          <mc:Choice Requires="wps">
            <w:drawing>
              <wp:anchor distT="4294967295" distB="4294967295" distL="114299" distR="114299" simplePos="0" relativeHeight="251661312" behindDoc="0" locked="0" layoutInCell="1" allowOverlap="1" wp14:anchorId="2D2AC1B2" wp14:editId="5C559304">
                <wp:simplePos x="0" y="0"/>
                <wp:positionH relativeFrom="page">
                  <wp:posOffset>427354</wp:posOffset>
                </wp:positionH>
                <wp:positionV relativeFrom="paragraph">
                  <wp:posOffset>4027169</wp:posOffset>
                </wp:positionV>
                <wp:extent cx="0" cy="0"/>
                <wp:effectExtent l="0" t="0" r="0" b="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2136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EA48C1" id="Straight Connector 16" o:spid="_x0000_s1026" style="position:absolute;z-index:251661312;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text;mso-width-percent:0;mso-height-percent:0;mso-width-relative:page;mso-height-relative:page" from="33.65pt,317.1pt" to="33.65pt,3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" strokeweight=".59358mm">
                <w10:wrap anchorx="page"/>
              </v:line>
            </w:pict>
          </mc:Fallback>
        </mc:AlternateContent>
      </w:r>
      <w:r w:rsidRPr="00A462AE">
        <w:rPr>
          <w:rStyle w:val="Emphasis"/>
          <w:color w:val="000000" w:themeColor="text1"/>
        </w:rPr>
        <w:t>Speak out on current events that demean, stigmatize or incite violence against others</w:t>
      </w:r>
    </w:p>
    <w:p w14:paraId="6C7B90A4" w14:textId="77777777" w:rsidR="00806D29" w:rsidRPr="00A462AE" w:rsidRDefault="00806D29" w:rsidP="00806D29">
      <w:pPr>
        <w:pStyle w:val="ListParagraph"/>
        <w:widowControl w:val="0"/>
        <w:numPr>
          <w:ilvl w:val="0"/>
          <w:numId w:val="1"/>
        </w:numPr>
        <w:tabs>
          <w:tab w:val="left" w:pos="1847"/>
          <w:tab w:val="left" w:pos="1848"/>
        </w:tabs>
        <w:autoSpaceDE w:val="0"/>
        <w:autoSpaceDN w:val="0"/>
        <w:ind w:left="0" w:hanging="342"/>
        <w:contextualSpacing w:val="0"/>
        <w:rPr>
          <w:rStyle w:val="Emphasis"/>
          <w:i w:val="0"/>
          <w:color w:val="000000" w:themeColor="text1"/>
        </w:rPr>
      </w:pPr>
      <w:r w:rsidRPr="00A462AE">
        <w:rPr>
          <w:rStyle w:val="Emphasis"/>
          <w:color w:val="000000" w:themeColor="text1"/>
        </w:rPr>
        <w:t>Encourage conversations with ecumenical and interfaith groups and community partners, especially with our full-communion partners regarding best practices</w:t>
      </w:r>
    </w:p>
    <w:p w14:paraId="5B68E25B" w14:textId="77777777" w:rsidR="00806D29" w:rsidRPr="00A462AE" w:rsidRDefault="00806D29" w:rsidP="00806D29">
      <w:pPr>
        <w:pStyle w:val="ListParagraph"/>
        <w:widowControl w:val="0"/>
        <w:numPr>
          <w:ilvl w:val="0"/>
          <w:numId w:val="1"/>
        </w:numPr>
        <w:tabs>
          <w:tab w:val="left" w:pos="1843"/>
          <w:tab w:val="left" w:pos="1844"/>
        </w:tabs>
        <w:autoSpaceDE w:val="0"/>
        <w:autoSpaceDN w:val="0"/>
        <w:ind w:left="0" w:hanging="334"/>
        <w:contextualSpacing w:val="0"/>
        <w:rPr>
          <w:rStyle w:val="Emphasis"/>
          <w:i w:val="0"/>
          <w:color w:val="000000" w:themeColor="text1"/>
        </w:rPr>
      </w:pPr>
      <w:r w:rsidRPr="00A462AE">
        <w:rPr>
          <w:rStyle w:val="Emphasis"/>
          <w:color w:val="000000" w:themeColor="text1"/>
        </w:rPr>
        <w:t>Create physical and emotional spaces that are welcoming, encouraging and supportive for individuals to explore their own queerness and to explore queer spirituality</w:t>
      </w:r>
    </w:p>
    <w:p w14:paraId="61C0A3C9" w14:textId="77777777" w:rsidR="00806D29" w:rsidRPr="00A462AE" w:rsidRDefault="00806D29" w:rsidP="00806D29">
      <w:pPr>
        <w:pStyle w:val="ListParagraph"/>
        <w:widowControl w:val="0"/>
        <w:numPr>
          <w:ilvl w:val="0"/>
          <w:numId w:val="1"/>
        </w:numPr>
        <w:tabs>
          <w:tab w:val="left" w:pos="1843"/>
          <w:tab w:val="left" w:pos="1844"/>
        </w:tabs>
        <w:autoSpaceDE w:val="0"/>
        <w:autoSpaceDN w:val="0"/>
        <w:ind w:left="0" w:hanging="334"/>
        <w:contextualSpacing w:val="0"/>
        <w:rPr>
          <w:iCs/>
          <w:color w:val="000000" w:themeColor="text1"/>
        </w:rPr>
      </w:pPr>
      <w:r w:rsidRPr="00A462AE">
        <w:rPr>
          <w:color w:val="000000" w:themeColor="text1"/>
          <w:w w:val="105"/>
        </w:rPr>
        <w:t>Actively advocate for justice for all who are oppressed and who face discrimination within our geographical region</w:t>
      </w:r>
    </w:p>
    <w:p w14:paraId="365830FC" w14:textId="77777777" w:rsidR="00806D29" w:rsidRPr="00A462AE" w:rsidRDefault="00806D29" w:rsidP="00806D29">
      <w:pPr>
        <w:pStyle w:val="Heading4"/>
        <w:spacing w:before="0"/>
        <w:ind w:left="-288"/>
        <w:rPr>
          <w:rFonts w:ascii="Arial" w:hAnsi="Arial" w:cs="Arial"/>
          <w:color w:val="000000" w:themeColor="text1"/>
          <w:w w:val="105"/>
          <w:szCs w:val="24"/>
        </w:rPr>
      </w:pPr>
    </w:p>
    <w:p w14:paraId="705BFAA7" w14:textId="77777777" w:rsidR="00806D29" w:rsidRPr="00A462AE" w:rsidRDefault="00806D29" w:rsidP="00806D29">
      <w:pPr>
        <w:pStyle w:val="Heading4"/>
        <w:spacing w:before="0"/>
        <w:ind w:left="-288"/>
        <w:rPr>
          <w:rFonts w:ascii="Arial" w:hAnsi="Arial" w:cs="Arial"/>
          <w:color w:val="000000" w:themeColor="text1"/>
          <w:szCs w:val="24"/>
        </w:rPr>
      </w:pPr>
      <w:r w:rsidRPr="00A462AE">
        <w:rPr>
          <w:rFonts w:ascii="Arial" w:hAnsi="Arial" w:cs="Arial"/>
          <w:color w:val="000000" w:themeColor="text1"/>
          <w:w w:val="105"/>
          <w:szCs w:val="24"/>
        </w:rPr>
        <w:t>C. Committing to be open to the Spirit:</w:t>
      </w:r>
    </w:p>
    <w:p w14:paraId="13ABC0F9" w14:textId="77777777" w:rsidR="00806D29" w:rsidRPr="00A462AE" w:rsidRDefault="00806D29" w:rsidP="00806D29">
      <w:pPr>
        <w:pStyle w:val="ListParagraph"/>
        <w:widowControl w:val="0"/>
        <w:numPr>
          <w:ilvl w:val="0"/>
          <w:numId w:val="1"/>
        </w:numPr>
        <w:tabs>
          <w:tab w:val="left" w:pos="1829"/>
          <w:tab w:val="left" w:pos="1830"/>
        </w:tabs>
        <w:autoSpaceDE w:val="0"/>
        <w:autoSpaceDN w:val="0"/>
        <w:ind w:left="0" w:hanging="348"/>
        <w:contextualSpacing w:val="0"/>
        <w:rPr>
          <w:color w:val="000000" w:themeColor="text1"/>
          <w:szCs w:val="24"/>
        </w:rPr>
      </w:pPr>
      <w:r w:rsidRPr="00A462AE">
        <w:rPr>
          <w:color w:val="000000" w:themeColor="text1"/>
          <w:w w:val="105"/>
          <w:szCs w:val="24"/>
        </w:rPr>
        <w:t>Listen together for God's on-going</w:t>
      </w:r>
      <w:r w:rsidRPr="00A462AE">
        <w:rPr>
          <w:color w:val="000000" w:themeColor="text1"/>
          <w:spacing w:val="11"/>
          <w:w w:val="105"/>
          <w:szCs w:val="24"/>
        </w:rPr>
        <w:t xml:space="preserve"> </w:t>
      </w:r>
      <w:r w:rsidRPr="00A462AE">
        <w:rPr>
          <w:color w:val="000000" w:themeColor="text1"/>
          <w:w w:val="105"/>
          <w:szCs w:val="24"/>
        </w:rPr>
        <w:t>revelation</w:t>
      </w:r>
    </w:p>
    <w:p w14:paraId="3F16BDF0" w14:textId="77777777" w:rsidR="00806D29" w:rsidRPr="00A462AE" w:rsidRDefault="00806D29" w:rsidP="00806D29">
      <w:pPr>
        <w:pStyle w:val="ListParagraph"/>
        <w:widowControl w:val="0"/>
        <w:numPr>
          <w:ilvl w:val="0"/>
          <w:numId w:val="1"/>
        </w:numPr>
        <w:tabs>
          <w:tab w:val="left" w:pos="1828"/>
          <w:tab w:val="left" w:pos="1829"/>
        </w:tabs>
        <w:autoSpaceDE w:val="0"/>
        <w:autoSpaceDN w:val="0"/>
        <w:ind w:left="0" w:hanging="347"/>
        <w:contextualSpacing w:val="0"/>
        <w:rPr>
          <w:color w:val="000000" w:themeColor="text1"/>
          <w:szCs w:val="24"/>
        </w:rPr>
      </w:pPr>
      <w:r w:rsidRPr="00A462AE">
        <w:rPr>
          <w:color w:val="000000" w:themeColor="text1"/>
          <w:szCs w:val="24"/>
        </w:rPr>
        <w:t>Discern new voices and seek them</w:t>
      </w:r>
      <w:r w:rsidRPr="00A462AE">
        <w:rPr>
          <w:color w:val="000000" w:themeColor="text1"/>
          <w:spacing w:val="3"/>
          <w:szCs w:val="24"/>
        </w:rPr>
        <w:t xml:space="preserve"> </w:t>
      </w:r>
      <w:r w:rsidRPr="00A462AE">
        <w:rPr>
          <w:color w:val="000000" w:themeColor="text1"/>
          <w:szCs w:val="24"/>
        </w:rPr>
        <w:t>out</w:t>
      </w:r>
    </w:p>
    <w:p w14:paraId="668183D7" w14:textId="77777777" w:rsidR="00806D29" w:rsidRPr="00A462AE" w:rsidRDefault="00806D29" w:rsidP="00806D29">
      <w:pPr>
        <w:pStyle w:val="ListParagraph"/>
        <w:widowControl w:val="0"/>
        <w:numPr>
          <w:ilvl w:val="0"/>
          <w:numId w:val="1"/>
        </w:numPr>
        <w:tabs>
          <w:tab w:val="left" w:pos="1828"/>
          <w:tab w:val="left" w:pos="1829"/>
        </w:tabs>
        <w:autoSpaceDE w:val="0"/>
        <w:autoSpaceDN w:val="0"/>
        <w:ind w:left="0" w:hanging="347"/>
        <w:contextualSpacing w:val="0"/>
        <w:rPr>
          <w:rStyle w:val="Emphasis"/>
          <w:i w:val="0"/>
          <w:iCs w:val="0"/>
          <w:color w:val="000000" w:themeColor="text1"/>
          <w:szCs w:val="24"/>
        </w:rPr>
      </w:pPr>
      <w:r w:rsidRPr="00A462AE">
        <w:rPr>
          <w:rStyle w:val="Emphasis"/>
          <w:color w:val="000000" w:themeColor="text1"/>
        </w:rPr>
        <w:t xml:space="preserve">Listen to and engage the diverse voices </w:t>
      </w:r>
      <w:r w:rsidRPr="00A462AE">
        <w:rPr>
          <w:color w:val="000000" w:themeColor="text1"/>
          <w:w w:val="105"/>
          <w:szCs w:val="24"/>
        </w:rPr>
        <w:t>of</w:t>
      </w:r>
      <w:r w:rsidRPr="00A462AE">
        <w:rPr>
          <w:color w:val="000000" w:themeColor="text1"/>
          <w:spacing w:val="-6"/>
          <w:w w:val="105"/>
          <w:szCs w:val="24"/>
        </w:rPr>
        <w:t xml:space="preserve"> </w:t>
      </w:r>
      <w:r w:rsidRPr="00A462AE">
        <w:rPr>
          <w:color w:val="000000" w:themeColor="text1"/>
          <w:w w:val="105"/>
          <w:szCs w:val="24"/>
        </w:rPr>
        <w:t>the</w:t>
      </w:r>
      <w:r w:rsidRPr="00A462AE">
        <w:rPr>
          <w:color w:val="000000" w:themeColor="text1"/>
          <w:spacing w:val="-13"/>
          <w:w w:val="105"/>
          <w:szCs w:val="24"/>
        </w:rPr>
        <w:t xml:space="preserve"> </w:t>
      </w:r>
      <w:r>
        <w:rPr>
          <w:color w:val="000000" w:themeColor="text1"/>
          <w:w w:val="105"/>
          <w:szCs w:val="24"/>
        </w:rPr>
        <w:t>LGBTQIA2S+</w:t>
      </w:r>
      <w:r w:rsidRPr="00A462AE">
        <w:rPr>
          <w:color w:val="000000" w:themeColor="text1"/>
          <w:spacing w:val="-10"/>
          <w:w w:val="105"/>
          <w:szCs w:val="24"/>
        </w:rPr>
        <w:t xml:space="preserve"> </w:t>
      </w:r>
      <w:r w:rsidRPr="00A462AE">
        <w:rPr>
          <w:color w:val="000000" w:themeColor="text1"/>
          <w:w w:val="105"/>
          <w:szCs w:val="24"/>
        </w:rPr>
        <w:t>community</w:t>
      </w:r>
      <w:r w:rsidRPr="00A462AE">
        <w:rPr>
          <w:rStyle w:val="Emphasis"/>
          <w:color w:val="000000" w:themeColor="text1"/>
        </w:rPr>
        <w:t xml:space="preserve"> within the regional council </w:t>
      </w:r>
    </w:p>
    <w:p w14:paraId="11ABBF47" w14:textId="77777777" w:rsidR="00806D29" w:rsidRPr="00A462AE" w:rsidRDefault="00806D29" w:rsidP="00806D29">
      <w:pPr>
        <w:pStyle w:val="ListParagraph"/>
        <w:widowControl w:val="0"/>
        <w:numPr>
          <w:ilvl w:val="1"/>
          <w:numId w:val="1"/>
        </w:numPr>
        <w:tabs>
          <w:tab w:val="left" w:pos="2605"/>
          <w:tab w:val="left" w:pos="2606"/>
        </w:tabs>
        <w:autoSpaceDE w:val="0"/>
        <w:autoSpaceDN w:val="0"/>
        <w:ind w:left="0" w:hanging="339"/>
        <w:contextualSpacing w:val="0"/>
        <w:rPr>
          <w:rStyle w:val="Emphasis"/>
          <w:i w:val="0"/>
          <w:iCs w:val="0"/>
          <w:color w:val="000000" w:themeColor="text1"/>
          <w:szCs w:val="24"/>
        </w:rPr>
      </w:pPr>
      <w:r w:rsidRPr="00A462AE">
        <w:rPr>
          <w:color w:val="000000" w:themeColor="text1"/>
          <w:w w:val="105"/>
          <w:szCs w:val="24"/>
        </w:rPr>
        <w:t>Recognize</w:t>
      </w:r>
      <w:r w:rsidRPr="00A462AE">
        <w:rPr>
          <w:color w:val="000000" w:themeColor="text1"/>
          <w:spacing w:val="1"/>
          <w:w w:val="105"/>
          <w:szCs w:val="24"/>
        </w:rPr>
        <w:t xml:space="preserve"> </w:t>
      </w:r>
      <w:r w:rsidRPr="00A462AE">
        <w:rPr>
          <w:color w:val="000000" w:themeColor="text1"/>
          <w:w w:val="105"/>
          <w:szCs w:val="24"/>
        </w:rPr>
        <w:t>the</w:t>
      </w:r>
      <w:r w:rsidRPr="00A462AE">
        <w:rPr>
          <w:color w:val="000000" w:themeColor="text1"/>
          <w:spacing w:val="-11"/>
          <w:w w:val="105"/>
          <w:szCs w:val="24"/>
        </w:rPr>
        <w:t xml:space="preserve"> </w:t>
      </w:r>
      <w:r w:rsidRPr="00A462AE">
        <w:rPr>
          <w:color w:val="000000" w:themeColor="text1"/>
          <w:w w:val="105"/>
          <w:szCs w:val="24"/>
        </w:rPr>
        <w:t>unique</w:t>
      </w:r>
      <w:r w:rsidRPr="00A462AE">
        <w:rPr>
          <w:color w:val="000000" w:themeColor="text1"/>
          <w:spacing w:val="-16"/>
          <w:w w:val="105"/>
          <w:szCs w:val="24"/>
        </w:rPr>
        <w:t xml:space="preserve"> </w:t>
      </w:r>
      <w:r w:rsidRPr="00A462AE">
        <w:rPr>
          <w:color w:val="000000" w:themeColor="text1"/>
          <w:w w:val="105"/>
          <w:szCs w:val="24"/>
        </w:rPr>
        <w:t>gifts</w:t>
      </w:r>
      <w:r w:rsidRPr="00A462AE">
        <w:rPr>
          <w:color w:val="000000" w:themeColor="text1"/>
          <w:spacing w:val="-14"/>
          <w:w w:val="105"/>
          <w:szCs w:val="24"/>
        </w:rPr>
        <w:t xml:space="preserve"> </w:t>
      </w:r>
      <w:r w:rsidRPr="00A462AE">
        <w:rPr>
          <w:color w:val="000000" w:themeColor="text1"/>
          <w:w w:val="105"/>
          <w:szCs w:val="24"/>
        </w:rPr>
        <w:t>and</w:t>
      </w:r>
      <w:r w:rsidRPr="00A462AE">
        <w:rPr>
          <w:color w:val="000000" w:themeColor="text1"/>
          <w:spacing w:val="-15"/>
          <w:w w:val="105"/>
          <w:szCs w:val="24"/>
        </w:rPr>
        <w:t xml:space="preserve"> </w:t>
      </w:r>
      <w:r w:rsidRPr="00A462AE">
        <w:rPr>
          <w:color w:val="000000" w:themeColor="text1"/>
          <w:w w:val="105"/>
          <w:szCs w:val="24"/>
        </w:rPr>
        <w:t>spirituality</w:t>
      </w:r>
      <w:r w:rsidRPr="00A462AE">
        <w:rPr>
          <w:color w:val="000000" w:themeColor="text1"/>
          <w:spacing w:val="-1"/>
          <w:w w:val="105"/>
          <w:szCs w:val="24"/>
        </w:rPr>
        <w:t xml:space="preserve"> </w:t>
      </w:r>
      <w:r w:rsidRPr="00A462AE">
        <w:rPr>
          <w:color w:val="000000" w:themeColor="text1"/>
          <w:w w:val="105"/>
          <w:szCs w:val="24"/>
        </w:rPr>
        <w:t>of</w:t>
      </w:r>
      <w:r w:rsidRPr="00A462AE">
        <w:rPr>
          <w:color w:val="000000" w:themeColor="text1"/>
          <w:spacing w:val="-6"/>
          <w:w w:val="105"/>
          <w:szCs w:val="24"/>
        </w:rPr>
        <w:t xml:space="preserve"> </w:t>
      </w:r>
      <w:r w:rsidRPr="00A462AE">
        <w:rPr>
          <w:color w:val="000000" w:themeColor="text1"/>
          <w:w w:val="105"/>
          <w:szCs w:val="24"/>
        </w:rPr>
        <w:t>the</w:t>
      </w:r>
      <w:r w:rsidRPr="00A462AE">
        <w:rPr>
          <w:color w:val="000000" w:themeColor="text1"/>
          <w:spacing w:val="-13"/>
          <w:w w:val="105"/>
          <w:szCs w:val="24"/>
        </w:rPr>
        <w:t xml:space="preserve"> </w:t>
      </w:r>
      <w:r>
        <w:rPr>
          <w:color w:val="000000" w:themeColor="text1"/>
          <w:w w:val="105"/>
          <w:szCs w:val="24"/>
        </w:rPr>
        <w:t>LGBTQIA2S+</w:t>
      </w:r>
      <w:r w:rsidRPr="00A462AE">
        <w:rPr>
          <w:color w:val="000000" w:themeColor="text1"/>
          <w:spacing w:val="-10"/>
          <w:w w:val="105"/>
          <w:szCs w:val="24"/>
        </w:rPr>
        <w:t xml:space="preserve"> </w:t>
      </w:r>
      <w:r w:rsidRPr="00A462AE">
        <w:rPr>
          <w:color w:val="000000" w:themeColor="text1"/>
          <w:w w:val="105"/>
          <w:szCs w:val="24"/>
        </w:rPr>
        <w:t>community,</w:t>
      </w:r>
      <w:r w:rsidRPr="00A462AE">
        <w:rPr>
          <w:color w:val="000000" w:themeColor="text1"/>
          <w:spacing w:val="-5"/>
          <w:w w:val="105"/>
          <w:szCs w:val="24"/>
        </w:rPr>
        <w:t xml:space="preserve"> </w:t>
      </w:r>
      <w:r w:rsidRPr="00A462AE">
        <w:rPr>
          <w:color w:val="000000" w:themeColor="text1"/>
          <w:w w:val="105"/>
          <w:szCs w:val="24"/>
        </w:rPr>
        <w:t>by</w:t>
      </w:r>
      <w:r w:rsidRPr="00A462AE">
        <w:rPr>
          <w:color w:val="000000" w:themeColor="text1"/>
          <w:spacing w:val="-10"/>
          <w:w w:val="105"/>
          <w:szCs w:val="24"/>
        </w:rPr>
        <w:t xml:space="preserve"> </w:t>
      </w:r>
      <w:r w:rsidRPr="00A462AE">
        <w:rPr>
          <w:color w:val="000000" w:themeColor="text1"/>
          <w:w w:val="105"/>
          <w:szCs w:val="24"/>
        </w:rPr>
        <w:t>embracing, welcoming and inviting the community to share their traditions, experiences and expressions, seeking to weave them into the full tapestry of the faith, liturgy and polity of United Church within our regional councils</w:t>
      </w:r>
    </w:p>
    <w:p w14:paraId="04D5B70D" w14:textId="77777777" w:rsidR="00806D29" w:rsidRPr="00A462AE" w:rsidRDefault="00806D29" w:rsidP="00806D29">
      <w:pPr>
        <w:pStyle w:val="ListParagraph"/>
        <w:widowControl w:val="0"/>
        <w:tabs>
          <w:tab w:val="left" w:pos="1825"/>
        </w:tabs>
        <w:autoSpaceDE w:val="0"/>
        <w:autoSpaceDN w:val="0"/>
        <w:ind w:left="0"/>
        <w:contextualSpacing w:val="0"/>
        <w:rPr>
          <w:color w:val="000000" w:themeColor="text1"/>
          <w:szCs w:val="24"/>
        </w:rPr>
      </w:pPr>
    </w:p>
    <w:p w14:paraId="15DC204D" w14:textId="77777777" w:rsidR="00806D29" w:rsidRPr="00A462AE" w:rsidRDefault="00806D29" w:rsidP="00806D29">
      <w:pPr>
        <w:ind w:left="-288"/>
        <w:rPr>
          <w:i/>
          <w:color w:val="000000" w:themeColor="text1"/>
          <w:szCs w:val="24"/>
        </w:rPr>
      </w:pPr>
      <w:r w:rsidRPr="00A462AE">
        <w:rPr>
          <w:i/>
          <w:color w:val="000000" w:themeColor="text1"/>
          <w:w w:val="105"/>
          <w:szCs w:val="24"/>
        </w:rPr>
        <w:t>D. Resisting oppression:</w:t>
      </w:r>
    </w:p>
    <w:p w14:paraId="38CFF4C0" w14:textId="77777777" w:rsidR="00806D29" w:rsidRPr="00A462AE" w:rsidRDefault="00806D29" w:rsidP="00806D29">
      <w:pPr>
        <w:pStyle w:val="ListParagraph"/>
        <w:widowControl w:val="0"/>
        <w:numPr>
          <w:ilvl w:val="1"/>
          <w:numId w:val="1"/>
        </w:numPr>
        <w:tabs>
          <w:tab w:val="left" w:pos="2615"/>
          <w:tab w:val="left" w:pos="2616"/>
        </w:tabs>
        <w:autoSpaceDE w:val="0"/>
        <w:autoSpaceDN w:val="0"/>
        <w:ind w:left="0" w:hanging="341"/>
        <w:contextualSpacing w:val="0"/>
        <w:rPr>
          <w:color w:val="000000" w:themeColor="text1"/>
          <w:szCs w:val="24"/>
        </w:rPr>
      </w:pPr>
      <w:r w:rsidRPr="00A462AE">
        <w:rPr>
          <w:color w:val="000000" w:themeColor="text1"/>
          <w:w w:val="105"/>
          <w:szCs w:val="24"/>
        </w:rPr>
        <w:t>Conduct business and activities in a respectful manner that allows for open communication and discussion and differences of opinion</w:t>
      </w:r>
    </w:p>
    <w:p w14:paraId="1CED4E3B" w14:textId="77777777" w:rsidR="00806D29" w:rsidRPr="00A462AE" w:rsidRDefault="00806D29" w:rsidP="00806D29">
      <w:pPr>
        <w:pStyle w:val="ListParagraph"/>
        <w:widowControl w:val="0"/>
        <w:numPr>
          <w:ilvl w:val="0"/>
          <w:numId w:val="1"/>
        </w:numPr>
        <w:tabs>
          <w:tab w:val="left" w:pos="1825"/>
        </w:tabs>
        <w:autoSpaceDE w:val="0"/>
        <w:autoSpaceDN w:val="0"/>
        <w:ind w:left="0" w:hanging="331"/>
        <w:contextualSpacing w:val="0"/>
        <w:rPr>
          <w:color w:val="000000" w:themeColor="text1"/>
          <w:szCs w:val="24"/>
        </w:rPr>
      </w:pPr>
      <w:r w:rsidRPr="00A462AE">
        <w:rPr>
          <w:color w:val="000000" w:themeColor="text1"/>
          <w:w w:val="105"/>
          <w:szCs w:val="24"/>
        </w:rPr>
        <w:t>Be</w:t>
      </w:r>
      <w:r w:rsidRPr="00A462AE">
        <w:rPr>
          <w:color w:val="000000" w:themeColor="text1"/>
          <w:spacing w:val="-17"/>
          <w:w w:val="105"/>
          <w:szCs w:val="24"/>
        </w:rPr>
        <w:t xml:space="preserve"> </w:t>
      </w:r>
      <w:r w:rsidRPr="00A462AE">
        <w:rPr>
          <w:color w:val="000000" w:themeColor="text1"/>
        </w:rPr>
        <w:t>conscious of 'safer space' practices at all regional council events, providing visible signs of inclusion (i.e. gender-neutral bathrooms, signage, nametags indicating preferred pronouns along with an explanation of their use</w:t>
      </w:r>
      <w:r w:rsidRPr="00A462AE">
        <w:rPr>
          <w:color w:val="000000" w:themeColor="text1"/>
          <w:w w:val="105"/>
          <w:szCs w:val="24"/>
        </w:rPr>
        <w:t>)</w:t>
      </w:r>
    </w:p>
    <w:p w14:paraId="56DEF729" w14:textId="77777777" w:rsidR="00806D29" w:rsidRPr="00A462AE" w:rsidRDefault="00806D29" w:rsidP="00806D29">
      <w:pPr>
        <w:pStyle w:val="ListParagraph"/>
        <w:widowControl w:val="0"/>
        <w:numPr>
          <w:ilvl w:val="1"/>
          <w:numId w:val="1"/>
        </w:numPr>
        <w:tabs>
          <w:tab w:val="left" w:pos="2605"/>
          <w:tab w:val="left" w:pos="2606"/>
        </w:tabs>
        <w:autoSpaceDE w:val="0"/>
        <w:autoSpaceDN w:val="0"/>
        <w:ind w:left="0" w:hanging="338"/>
        <w:contextualSpacing w:val="0"/>
        <w:rPr>
          <w:i/>
          <w:color w:val="000000" w:themeColor="text1"/>
          <w:w w:val="110"/>
          <w:szCs w:val="24"/>
        </w:rPr>
      </w:pPr>
      <w:r w:rsidRPr="00A462AE">
        <w:rPr>
          <w:color w:val="000000" w:themeColor="text1"/>
          <w:w w:val="105"/>
          <w:szCs w:val="24"/>
        </w:rPr>
        <w:lastRenderedPageBreak/>
        <w:t>Acknowledge the intersection of privilege and oppression</w:t>
      </w:r>
    </w:p>
    <w:p w14:paraId="42BCD5E8" w14:textId="77777777" w:rsidR="00806D29" w:rsidRPr="00A462AE" w:rsidRDefault="00806D29" w:rsidP="00806D29">
      <w:pPr>
        <w:pStyle w:val="ListParagraph"/>
        <w:widowControl w:val="0"/>
        <w:numPr>
          <w:ilvl w:val="1"/>
          <w:numId w:val="1"/>
        </w:numPr>
        <w:tabs>
          <w:tab w:val="left" w:pos="2605"/>
          <w:tab w:val="left" w:pos="2606"/>
        </w:tabs>
        <w:autoSpaceDE w:val="0"/>
        <w:autoSpaceDN w:val="0"/>
        <w:ind w:left="0" w:hanging="338"/>
        <w:contextualSpacing w:val="0"/>
        <w:rPr>
          <w:i/>
          <w:color w:val="000000" w:themeColor="text1"/>
          <w:w w:val="110"/>
          <w:szCs w:val="24"/>
        </w:rPr>
      </w:pPr>
      <w:r w:rsidRPr="00E85C69">
        <w:rPr>
          <w:color w:val="000000" w:themeColor="text1"/>
          <w:w w:val="105"/>
          <w:szCs w:val="24"/>
        </w:rPr>
        <w:t xml:space="preserve">Be mindful of the disgraceful relationship of the church with the </w:t>
      </w:r>
      <w:r>
        <w:rPr>
          <w:color w:val="000000" w:themeColor="text1"/>
          <w:w w:val="105"/>
          <w:szCs w:val="24"/>
        </w:rPr>
        <w:t>LGBTQIA2S+</w:t>
      </w:r>
      <w:r w:rsidRPr="00E85C69">
        <w:rPr>
          <w:color w:val="000000" w:themeColor="text1"/>
          <w:w w:val="105"/>
          <w:szCs w:val="24"/>
        </w:rPr>
        <w:t xml:space="preserve"> </w:t>
      </w:r>
      <w:r w:rsidRPr="00A462AE">
        <w:rPr>
          <w:color w:val="000000" w:themeColor="text1"/>
          <w:w w:val="105"/>
          <w:szCs w:val="24"/>
        </w:rPr>
        <w:t>community and seek reparation and reconciliation</w:t>
      </w:r>
    </w:p>
    <w:p w14:paraId="61670257" w14:textId="77777777" w:rsidR="00806D29" w:rsidRPr="00A92636" w:rsidRDefault="00806D29" w:rsidP="00806D29">
      <w:pPr>
        <w:pStyle w:val="ListParagraph"/>
        <w:widowControl w:val="0"/>
        <w:numPr>
          <w:ilvl w:val="1"/>
          <w:numId w:val="1"/>
        </w:numPr>
        <w:tabs>
          <w:tab w:val="left" w:pos="2605"/>
          <w:tab w:val="left" w:pos="2606"/>
        </w:tabs>
        <w:autoSpaceDE w:val="0"/>
        <w:autoSpaceDN w:val="0"/>
        <w:ind w:left="0" w:hanging="334"/>
        <w:contextualSpacing w:val="0"/>
        <w:rPr>
          <w:color w:val="000000" w:themeColor="text1"/>
          <w:szCs w:val="24"/>
        </w:rPr>
      </w:pPr>
      <w:r w:rsidRPr="00E85C69">
        <w:rPr>
          <w:color w:val="000000" w:themeColor="text1"/>
          <w:w w:val="105"/>
          <w:szCs w:val="24"/>
        </w:rPr>
        <w:t xml:space="preserve">Recognize the need for us to be held accountable, beginning with the </w:t>
      </w:r>
      <w:r w:rsidRPr="0015413F">
        <w:rPr>
          <w:color w:val="000000" w:themeColor="text1"/>
          <w:w w:val="105"/>
          <w:szCs w:val="24"/>
        </w:rPr>
        <w:t xml:space="preserve">development of a position description for the role </w:t>
      </w:r>
      <w:r w:rsidRPr="00E85C69">
        <w:rPr>
          <w:color w:val="000000" w:themeColor="text1"/>
          <w:w w:val="105"/>
          <w:szCs w:val="24"/>
        </w:rPr>
        <w:t xml:space="preserve">of equity monitor </w:t>
      </w:r>
      <w:r>
        <w:rPr>
          <w:color w:val="000000" w:themeColor="text1"/>
          <w:w w:val="105"/>
          <w:szCs w:val="24"/>
        </w:rPr>
        <w:t xml:space="preserve">and then the </w:t>
      </w:r>
      <w:r w:rsidRPr="00E85C69">
        <w:rPr>
          <w:color w:val="000000" w:themeColor="text1"/>
          <w:w w:val="105"/>
          <w:szCs w:val="24"/>
        </w:rPr>
        <w:t>appoint</w:t>
      </w:r>
      <w:r>
        <w:rPr>
          <w:color w:val="000000" w:themeColor="text1"/>
          <w:w w:val="105"/>
          <w:szCs w:val="24"/>
        </w:rPr>
        <w:t>ment</w:t>
      </w:r>
      <w:r w:rsidRPr="00E85C69">
        <w:rPr>
          <w:color w:val="000000" w:themeColor="text1"/>
          <w:w w:val="105"/>
          <w:szCs w:val="24"/>
        </w:rPr>
        <w:t xml:space="preserve"> </w:t>
      </w:r>
      <w:r>
        <w:rPr>
          <w:color w:val="000000" w:themeColor="text1"/>
          <w:w w:val="105"/>
          <w:szCs w:val="24"/>
        </w:rPr>
        <w:t xml:space="preserve">of </w:t>
      </w:r>
      <w:r w:rsidRPr="00E85C69">
        <w:rPr>
          <w:color w:val="000000" w:themeColor="text1"/>
          <w:w w:val="105"/>
          <w:szCs w:val="24"/>
        </w:rPr>
        <w:t xml:space="preserve">an equity </w:t>
      </w:r>
      <w:proofErr w:type="gramStart"/>
      <w:r w:rsidRPr="00E85C69">
        <w:rPr>
          <w:color w:val="000000" w:themeColor="text1"/>
          <w:w w:val="105"/>
          <w:szCs w:val="24"/>
        </w:rPr>
        <w:t>monitor</w:t>
      </w:r>
      <w:proofErr w:type="gramEnd"/>
      <w:r w:rsidRPr="00E85C69">
        <w:rPr>
          <w:color w:val="000000" w:themeColor="text1"/>
          <w:w w:val="105"/>
          <w:szCs w:val="24"/>
        </w:rPr>
        <w:t xml:space="preserve"> for meetings of the executive</w:t>
      </w:r>
    </w:p>
    <w:p w14:paraId="47D1B45F" w14:textId="77777777" w:rsidR="00806D29" w:rsidRPr="00423500" w:rsidRDefault="00806D29" w:rsidP="00806D29">
      <w:pPr>
        <w:pStyle w:val="ListParagraph"/>
        <w:widowControl w:val="0"/>
        <w:numPr>
          <w:ilvl w:val="1"/>
          <w:numId w:val="1"/>
        </w:numPr>
        <w:tabs>
          <w:tab w:val="left" w:pos="2605"/>
          <w:tab w:val="left" w:pos="2606"/>
        </w:tabs>
        <w:autoSpaceDE w:val="0"/>
        <w:autoSpaceDN w:val="0"/>
        <w:ind w:left="0" w:hanging="334"/>
        <w:contextualSpacing w:val="0"/>
        <w:rPr>
          <w:rFonts w:ascii="Times New Roman" w:eastAsia="Times New Roman" w:hAnsi="Times New Roman"/>
        </w:rPr>
      </w:pPr>
      <w:r w:rsidRPr="00423500">
        <w:rPr>
          <w:iCs/>
          <w:szCs w:val="24"/>
        </w:rPr>
        <w:t xml:space="preserve">As more are equipped to be equity monitors, they will be added to commissions. </w:t>
      </w:r>
    </w:p>
    <w:p w14:paraId="53018883" w14:textId="77777777" w:rsidR="00806D29" w:rsidRDefault="00806D29" w:rsidP="00806D29">
      <w:pPr>
        <w:pStyle w:val="ListParagraph"/>
        <w:widowControl w:val="0"/>
        <w:numPr>
          <w:ilvl w:val="1"/>
          <w:numId w:val="1"/>
        </w:numPr>
        <w:tabs>
          <w:tab w:val="left" w:pos="2605"/>
          <w:tab w:val="left" w:pos="2606"/>
        </w:tabs>
        <w:autoSpaceDE w:val="0"/>
        <w:autoSpaceDN w:val="0"/>
        <w:ind w:left="0" w:hanging="334"/>
        <w:contextualSpacing w:val="0"/>
        <w:rPr>
          <w:color w:val="000000" w:themeColor="text1"/>
          <w:szCs w:val="24"/>
        </w:rPr>
      </w:pPr>
      <w:r w:rsidRPr="00E85C69">
        <w:rPr>
          <w:color w:val="000000" w:themeColor="text1"/>
          <w:w w:val="105"/>
          <w:szCs w:val="24"/>
        </w:rPr>
        <w:t>Seek to provide accompaniment for those who are travelling a difficult</w:t>
      </w:r>
      <w:r w:rsidRPr="00E85C69">
        <w:rPr>
          <w:color w:val="000000" w:themeColor="text1"/>
          <w:spacing w:val="3"/>
          <w:w w:val="105"/>
          <w:szCs w:val="24"/>
        </w:rPr>
        <w:t xml:space="preserve"> </w:t>
      </w:r>
      <w:r w:rsidRPr="00E85C69">
        <w:rPr>
          <w:color w:val="000000" w:themeColor="text1"/>
          <w:w w:val="105"/>
          <w:szCs w:val="24"/>
        </w:rPr>
        <w:t>path</w:t>
      </w:r>
    </w:p>
    <w:p w14:paraId="7CDEE7EC" w14:textId="77777777" w:rsidR="00806D29" w:rsidRPr="00A462AE" w:rsidRDefault="00806D29" w:rsidP="00806D29">
      <w:pPr>
        <w:pStyle w:val="ListParagraph"/>
        <w:widowControl w:val="0"/>
        <w:tabs>
          <w:tab w:val="left" w:pos="2605"/>
          <w:tab w:val="left" w:pos="2606"/>
        </w:tabs>
        <w:autoSpaceDE w:val="0"/>
        <w:autoSpaceDN w:val="0"/>
        <w:ind w:left="0"/>
        <w:contextualSpacing w:val="0"/>
        <w:rPr>
          <w:color w:val="000000" w:themeColor="text1"/>
          <w:szCs w:val="24"/>
        </w:rPr>
      </w:pPr>
    </w:p>
    <w:p w14:paraId="0E743CE0" w14:textId="77777777" w:rsidR="00806D29" w:rsidRPr="00A462AE" w:rsidRDefault="00806D29" w:rsidP="00806D29">
      <w:pPr>
        <w:pStyle w:val="Heading4"/>
        <w:spacing w:before="0"/>
        <w:ind w:left="-288"/>
        <w:rPr>
          <w:rFonts w:ascii="Arial" w:hAnsi="Arial" w:cs="Arial"/>
          <w:color w:val="000000" w:themeColor="text1"/>
          <w:szCs w:val="24"/>
        </w:rPr>
      </w:pPr>
      <w:r w:rsidRPr="00A462AE">
        <w:rPr>
          <w:rFonts w:ascii="Arial" w:hAnsi="Arial" w:cs="Arial"/>
          <w:color w:val="000000" w:themeColor="text1"/>
          <w:w w:val="105"/>
          <w:szCs w:val="24"/>
        </w:rPr>
        <w:t>E. Welcoming and celebrating people of any sexual orientation and gender identity:</w:t>
      </w:r>
    </w:p>
    <w:p w14:paraId="1C5025D5" w14:textId="77777777" w:rsidR="00806D29" w:rsidRPr="00A462AE" w:rsidRDefault="00806D29" w:rsidP="00806D29">
      <w:pPr>
        <w:pStyle w:val="ListParagraph"/>
        <w:widowControl w:val="0"/>
        <w:numPr>
          <w:ilvl w:val="1"/>
          <w:numId w:val="1"/>
        </w:numPr>
        <w:tabs>
          <w:tab w:val="left" w:pos="2648"/>
          <w:tab w:val="left" w:pos="2649"/>
        </w:tabs>
        <w:autoSpaceDE w:val="0"/>
        <w:autoSpaceDN w:val="0"/>
        <w:ind w:left="0" w:hanging="325"/>
        <w:contextualSpacing w:val="0"/>
        <w:rPr>
          <w:color w:val="000000" w:themeColor="text1"/>
          <w:szCs w:val="24"/>
        </w:rPr>
      </w:pPr>
      <w:r w:rsidRPr="00A462AE">
        <w:rPr>
          <w:color w:val="000000" w:themeColor="text1"/>
          <w:w w:val="105"/>
          <w:szCs w:val="24"/>
        </w:rPr>
        <w:t>Provide opportunities for the celebration of our diversity</w:t>
      </w:r>
      <w:r w:rsidRPr="00A462AE">
        <w:rPr>
          <w:noProof/>
          <w:color w:val="000000" w:themeColor="text1"/>
          <w:szCs w:val="24"/>
          <w:lang w:eastAsia="en-CA"/>
        </w:rPr>
        <w:t xml:space="preserve"> </w:t>
      </w:r>
    </w:p>
    <w:p w14:paraId="49C828A8" w14:textId="77777777" w:rsidR="00806D29" w:rsidRPr="00EF1EAE" w:rsidRDefault="00806D29" w:rsidP="00806D29">
      <w:pPr>
        <w:pStyle w:val="ListParagraph"/>
        <w:widowControl w:val="0"/>
        <w:numPr>
          <w:ilvl w:val="1"/>
          <w:numId w:val="1"/>
        </w:numPr>
        <w:tabs>
          <w:tab w:val="left" w:pos="2648"/>
          <w:tab w:val="left" w:pos="2649"/>
        </w:tabs>
        <w:autoSpaceDE w:val="0"/>
        <w:autoSpaceDN w:val="0"/>
        <w:ind w:left="0" w:hanging="325"/>
        <w:contextualSpacing w:val="0"/>
        <w:rPr>
          <w:color w:val="000000" w:themeColor="text1"/>
          <w:szCs w:val="24"/>
        </w:rPr>
      </w:pPr>
      <w:r>
        <w:rPr>
          <w:noProof/>
          <w:color w:val="000000" w:themeColor="text1"/>
          <w:szCs w:val="24"/>
          <w:lang w:eastAsia="en-CA"/>
        </w:rPr>
        <mc:AlternateContent>
          <mc:Choice Requires="wps">
            <w:drawing>
              <wp:anchor distT="4294967295" distB="4294967295" distL="114299" distR="114299" simplePos="0" relativeHeight="251659264" behindDoc="0" locked="0" layoutInCell="1" allowOverlap="1" wp14:anchorId="59F5F9FC" wp14:editId="4C842A36">
                <wp:simplePos x="0" y="0"/>
                <wp:positionH relativeFrom="page">
                  <wp:posOffset>7384414</wp:posOffset>
                </wp:positionH>
                <wp:positionV relativeFrom="paragraph">
                  <wp:posOffset>3966209</wp:posOffset>
                </wp:positionV>
                <wp:extent cx="0" cy="0"/>
                <wp:effectExtent l="0" t="0" r="0" b="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2442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E2038A" id="Straight Connector 15" o:spid="_x0000_s1026" style="position:absolute;z-index:251659264;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text;mso-width-percent:0;mso-height-percent:0;mso-width-relative:page;mso-height-relative:page" from="581.45pt,312.3pt" to="581.45pt,3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" strokeweight=".67839mm">
                <w10:wrap anchorx="page"/>
              </v:line>
            </w:pict>
          </mc:Fallback>
        </mc:AlternateContent>
      </w:r>
      <w:r w:rsidRPr="00A462AE">
        <w:rPr>
          <w:color w:val="000000" w:themeColor="text1"/>
          <w:w w:val="105"/>
          <w:szCs w:val="24"/>
        </w:rPr>
        <w:t>Encourage</w:t>
      </w:r>
      <w:r w:rsidRPr="00A462AE">
        <w:rPr>
          <w:color w:val="000000" w:themeColor="text1"/>
          <w:spacing w:val="-8"/>
          <w:w w:val="105"/>
          <w:szCs w:val="24"/>
        </w:rPr>
        <w:t xml:space="preserve"> </w:t>
      </w:r>
      <w:r w:rsidRPr="00A462AE">
        <w:rPr>
          <w:color w:val="000000" w:themeColor="text1"/>
          <w:w w:val="105"/>
          <w:szCs w:val="24"/>
        </w:rPr>
        <w:t>communities</w:t>
      </w:r>
      <w:r w:rsidRPr="00A462AE">
        <w:rPr>
          <w:color w:val="000000" w:themeColor="text1"/>
          <w:spacing w:val="-9"/>
          <w:w w:val="105"/>
          <w:szCs w:val="24"/>
        </w:rPr>
        <w:t xml:space="preserve"> </w:t>
      </w:r>
      <w:r w:rsidRPr="00A462AE">
        <w:rPr>
          <w:color w:val="000000" w:themeColor="text1"/>
          <w:w w:val="105"/>
          <w:szCs w:val="24"/>
        </w:rPr>
        <w:t>of</w:t>
      </w:r>
      <w:r w:rsidRPr="00A462AE">
        <w:rPr>
          <w:color w:val="000000" w:themeColor="text1"/>
          <w:spacing w:val="-10"/>
          <w:w w:val="105"/>
          <w:szCs w:val="24"/>
        </w:rPr>
        <w:t xml:space="preserve"> </w:t>
      </w:r>
      <w:r w:rsidRPr="00A462AE">
        <w:rPr>
          <w:color w:val="000000" w:themeColor="text1"/>
          <w:w w:val="105"/>
          <w:szCs w:val="24"/>
        </w:rPr>
        <w:t>faith</w:t>
      </w:r>
      <w:r w:rsidRPr="00A462AE">
        <w:rPr>
          <w:color w:val="000000" w:themeColor="text1"/>
          <w:spacing w:val="-20"/>
          <w:w w:val="105"/>
          <w:szCs w:val="24"/>
        </w:rPr>
        <w:t xml:space="preserve"> </w:t>
      </w:r>
      <w:r w:rsidRPr="00A462AE">
        <w:rPr>
          <w:color w:val="000000" w:themeColor="text1"/>
          <w:w w:val="105"/>
          <w:szCs w:val="24"/>
        </w:rPr>
        <w:t>to</w:t>
      </w:r>
      <w:r w:rsidRPr="00A462AE">
        <w:rPr>
          <w:color w:val="000000" w:themeColor="text1"/>
          <w:spacing w:val="-12"/>
          <w:w w:val="105"/>
          <w:szCs w:val="24"/>
        </w:rPr>
        <w:t xml:space="preserve"> </w:t>
      </w:r>
      <w:r w:rsidRPr="00A462AE">
        <w:rPr>
          <w:color w:val="000000" w:themeColor="text1"/>
          <w:w w:val="105"/>
          <w:szCs w:val="24"/>
        </w:rPr>
        <w:t>engage</w:t>
      </w:r>
      <w:r w:rsidRPr="00A462AE">
        <w:rPr>
          <w:color w:val="000000" w:themeColor="text1"/>
          <w:spacing w:val="-10"/>
          <w:w w:val="105"/>
          <w:szCs w:val="24"/>
        </w:rPr>
        <w:t xml:space="preserve"> </w:t>
      </w:r>
      <w:r w:rsidRPr="00A462AE">
        <w:rPr>
          <w:color w:val="000000" w:themeColor="text1"/>
          <w:w w:val="105"/>
          <w:szCs w:val="24"/>
        </w:rPr>
        <w:t>in</w:t>
      </w:r>
      <w:r w:rsidRPr="00A462AE">
        <w:rPr>
          <w:color w:val="000000" w:themeColor="text1"/>
          <w:spacing w:val="-3"/>
          <w:w w:val="105"/>
          <w:szCs w:val="24"/>
        </w:rPr>
        <w:t xml:space="preserve"> </w:t>
      </w:r>
      <w:r w:rsidRPr="00A462AE">
        <w:rPr>
          <w:color w:val="000000" w:themeColor="text1"/>
          <w:w w:val="105"/>
          <w:szCs w:val="24"/>
        </w:rPr>
        <w:t>conversations</w:t>
      </w:r>
      <w:r w:rsidRPr="00A462AE">
        <w:rPr>
          <w:color w:val="000000" w:themeColor="text1"/>
          <w:spacing w:val="-11"/>
          <w:w w:val="105"/>
          <w:szCs w:val="24"/>
        </w:rPr>
        <w:t xml:space="preserve"> </w:t>
      </w:r>
      <w:r w:rsidRPr="00A462AE">
        <w:rPr>
          <w:color w:val="000000" w:themeColor="text1"/>
          <w:w w:val="105"/>
          <w:szCs w:val="24"/>
        </w:rPr>
        <w:t>about</w:t>
      </w:r>
      <w:r w:rsidRPr="00A462AE">
        <w:rPr>
          <w:color w:val="000000" w:themeColor="text1"/>
          <w:spacing w:val="-7"/>
          <w:w w:val="105"/>
          <w:szCs w:val="24"/>
        </w:rPr>
        <w:t xml:space="preserve"> making</w:t>
      </w:r>
      <w:r w:rsidRPr="00A462AE">
        <w:rPr>
          <w:color w:val="000000" w:themeColor="text1"/>
          <w:spacing w:val="-21"/>
          <w:w w:val="105"/>
          <w:szCs w:val="24"/>
        </w:rPr>
        <w:t xml:space="preserve"> </w:t>
      </w:r>
      <w:r w:rsidRPr="00A462AE">
        <w:rPr>
          <w:color w:val="000000" w:themeColor="text1"/>
          <w:w w:val="105"/>
          <w:szCs w:val="24"/>
        </w:rPr>
        <w:t>safer</w:t>
      </w:r>
      <w:r w:rsidRPr="00A462AE">
        <w:rPr>
          <w:color w:val="000000" w:themeColor="text1"/>
          <w:spacing w:val="-7"/>
          <w:w w:val="105"/>
          <w:szCs w:val="24"/>
        </w:rPr>
        <w:t xml:space="preserve"> </w:t>
      </w:r>
      <w:r w:rsidRPr="00A462AE">
        <w:rPr>
          <w:color w:val="000000" w:themeColor="text1"/>
          <w:w w:val="105"/>
          <w:szCs w:val="24"/>
        </w:rPr>
        <w:t xml:space="preserve">spaces within the church and community for people of any sexual orientation or gender identity </w:t>
      </w:r>
    </w:p>
    <w:p w14:paraId="1ECC8B6D" w14:textId="77777777" w:rsidR="00806D29" w:rsidRPr="00A462AE" w:rsidRDefault="00806D29" w:rsidP="00806D29">
      <w:pPr>
        <w:pStyle w:val="ListParagraph"/>
        <w:widowControl w:val="0"/>
        <w:numPr>
          <w:ilvl w:val="1"/>
          <w:numId w:val="1"/>
        </w:numPr>
        <w:tabs>
          <w:tab w:val="left" w:pos="2639"/>
          <w:tab w:val="left" w:pos="2640"/>
        </w:tabs>
        <w:autoSpaceDE w:val="0"/>
        <w:autoSpaceDN w:val="0"/>
        <w:ind w:left="0" w:hanging="343"/>
        <w:contextualSpacing w:val="0"/>
        <w:rPr>
          <w:color w:val="000000" w:themeColor="text1"/>
          <w:szCs w:val="24"/>
        </w:rPr>
      </w:pPr>
      <w:r w:rsidRPr="00A462AE">
        <w:rPr>
          <w:color w:val="000000" w:themeColor="text1"/>
          <w:w w:val="105"/>
          <w:szCs w:val="24"/>
        </w:rPr>
        <w:t>Provide education and information on evolving gender identity</w:t>
      </w:r>
      <w:r w:rsidRPr="00A462AE">
        <w:rPr>
          <w:color w:val="000000" w:themeColor="text1"/>
          <w:spacing w:val="-8"/>
          <w:w w:val="105"/>
          <w:szCs w:val="24"/>
        </w:rPr>
        <w:t xml:space="preserve"> </w:t>
      </w:r>
      <w:r w:rsidRPr="00A462AE">
        <w:rPr>
          <w:color w:val="000000" w:themeColor="text1"/>
          <w:w w:val="105"/>
          <w:szCs w:val="24"/>
        </w:rPr>
        <w:t>language and the diversity of sexual orientations and gender</w:t>
      </w:r>
      <w:r w:rsidRPr="00A462AE">
        <w:rPr>
          <w:color w:val="000000" w:themeColor="text1"/>
          <w:spacing w:val="5"/>
          <w:w w:val="105"/>
          <w:szCs w:val="24"/>
        </w:rPr>
        <w:t xml:space="preserve"> </w:t>
      </w:r>
      <w:r w:rsidRPr="00A462AE">
        <w:rPr>
          <w:color w:val="000000" w:themeColor="text1"/>
          <w:w w:val="105"/>
          <w:szCs w:val="24"/>
        </w:rPr>
        <w:t>identities</w:t>
      </w:r>
    </w:p>
    <w:p w14:paraId="280D98A2" w14:textId="77777777" w:rsidR="00806D29" w:rsidRPr="00EF1EAE" w:rsidRDefault="00806D29" w:rsidP="00806D29">
      <w:pPr>
        <w:pStyle w:val="ListParagraph"/>
        <w:widowControl w:val="0"/>
        <w:numPr>
          <w:ilvl w:val="1"/>
          <w:numId w:val="1"/>
        </w:numPr>
        <w:tabs>
          <w:tab w:val="left" w:pos="2639"/>
          <w:tab w:val="left" w:pos="2640"/>
        </w:tabs>
        <w:autoSpaceDE w:val="0"/>
        <w:autoSpaceDN w:val="0"/>
        <w:ind w:left="0" w:hanging="339"/>
        <w:contextualSpacing w:val="0"/>
        <w:rPr>
          <w:color w:val="000000" w:themeColor="text1"/>
          <w:szCs w:val="24"/>
        </w:rPr>
      </w:pPr>
      <w:r w:rsidRPr="00A462AE">
        <w:rPr>
          <w:color w:val="000000" w:themeColor="text1"/>
          <w:w w:val="105"/>
          <w:szCs w:val="24"/>
        </w:rPr>
        <w:t>Visibly</w:t>
      </w:r>
      <w:r w:rsidRPr="00A462AE">
        <w:rPr>
          <w:color w:val="000000" w:themeColor="text1"/>
          <w:spacing w:val="-13"/>
          <w:w w:val="105"/>
          <w:szCs w:val="24"/>
        </w:rPr>
        <w:t xml:space="preserve"> </w:t>
      </w:r>
      <w:r w:rsidRPr="00A462AE">
        <w:rPr>
          <w:color w:val="000000" w:themeColor="text1"/>
          <w:w w:val="105"/>
          <w:szCs w:val="24"/>
        </w:rPr>
        <w:t>support</w:t>
      </w:r>
      <w:r w:rsidRPr="00A462AE">
        <w:rPr>
          <w:color w:val="000000" w:themeColor="text1"/>
          <w:spacing w:val="-9"/>
          <w:w w:val="105"/>
          <w:szCs w:val="24"/>
        </w:rPr>
        <w:t xml:space="preserve"> </w:t>
      </w:r>
      <w:r>
        <w:rPr>
          <w:color w:val="000000" w:themeColor="text1"/>
          <w:w w:val="105"/>
          <w:szCs w:val="24"/>
        </w:rPr>
        <w:t>LGBTQIA2S+</w:t>
      </w:r>
      <w:r w:rsidRPr="00A462AE">
        <w:rPr>
          <w:color w:val="000000" w:themeColor="text1"/>
          <w:spacing w:val="-14"/>
          <w:w w:val="105"/>
          <w:szCs w:val="24"/>
        </w:rPr>
        <w:t xml:space="preserve"> </w:t>
      </w:r>
      <w:r w:rsidRPr="00A462AE">
        <w:rPr>
          <w:color w:val="000000" w:themeColor="text1"/>
          <w:w w:val="105"/>
          <w:szCs w:val="24"/>
        </w:rPr>
        <w:t>activities</w:t>
      </w:r>
      <w:r w:rsidRPr="00A462AE">
        <w:rPr>
          <w:color w:val="000000" w:themeColor="text1"/>
          <w:spacing w:val="-8"/>
          <w:w w:val="105"/>
          <w:szCs w:val="24"/>
        </w:rPr>
        <w:t xml:space="preserve"> </w:t>
      </w:r>
    </w:p>
    <w:p w14:paraId="2CA555FF" w14:textId="77777777" w:rsidR="00806D29" w:rsidRPr="00E85C69" w:rsidRDefault="00806D29" w:rsidP="00806D29">
      <w:pPr>
        <w:pStyle w:val="ListParagraph"/>
        <w:widowControl w:val="0"/>
        <w:numPr>
          <w:ilvl w:val="1"/>
          <w:numId w:val="1"/>
        </w:numPr>
        <w:tabs>
          <w:tab w:val="left" w:pos="2639"/>
          <w:tab w:val="left" w:pos="2640"/>
        </w:tabs>
        <w:autoSpaceDE w:val="0"/>
        <w:autoSpaceDN w:val="0"/>
        <w:ind w:left="0" w:hanging="339"/>
        <w:contextualSpacing w:val="0"/>
        <w:rPr>
          <w:color w:val="000000" w:themeColor="text1"/>
          <w:szCs w:val="24"/>
        </w:rPr>
      </w:pPr>
      <w:r w:rsidRPr="00E85C69">
        <w:rPr>
          <w:color w:val="000000" w:themeColor="text1"/>
          <w:spacing w:val="-8"/>
          <w:w w:val="105"/>
          <w:szCs w:val="24"/>
        </w:rPr>
        <w:t>Provide support for the Affirm Network</w:t>
      </w:r>
      <w:r>
        <w:rPr>
          <w:color w:val="000000" w:themeColor="text1"/>
          <w:spacing w:val="-8"/>
          <w:w w:val="105"/>
          <w:szCs w:val="24"/>
        </w:rPr>
        <w:t>, particularly through the Mission and Discipleship Commission,</w:t>
      </w:r>
      <w:r w:rsidRPr="00E85C69">
        <w:rPr>
          <w:color w:val="000000" w:themeColor="text1"/>
          <w:spacing w:val="-8"/>
          <w:w w:val="105"/>
          <w:szCs w:val="24"/>
        </w:rPr>
        <w:t xml:space="preserve"> as it offers </w:t>
      </w:r>
      <w:r w:rsidRPr="00E85C69">
        <w:rPr>
          <w:color w:val="000000" w:themeColor="text1"/>
          <w:w w:val="105"/>
        </w:rPr>
        <w:t>education, encourages communities of faith to become Affirming Ministries, and offers support for those that are.</w:t>
      </w:r>
    </w:p>
    <w:p w14:paraId="5DE0D4A0" w14:textId="77777777" w:rsidR="00806D29" w:rsidRPr="00A462AE" w:rsidRDefault="00806D29" w:rsidP="00806D29">
      <w:pPr>
        <w:pStyle w:val="ListParagraph"/>
        <w:widowControl w:val="0"/>
        <w:tabs>
          <w:tab w:val="left" w:pos="2624"/>
          <w:tab w:val="left" w:pos="2625"/>
        </w:tabs>
        <w:autoSpaceDE w:val="0"/>
        <w:autoSpaceDN w:val="0"/>
        <w:ind w:left="0"/>
        <w:contextualSpacing w:val="0"/>
        <w:rPr>
          <w:color w:val="000000" w:themeColor="text1"/>
          <w:szCs w:val="24"/>
        </w:rPr>
      </w:pPr>
    </w:p>
    <w:p w14:paraId="1549F8C9" w14:textId="77777777" w:rsidR="00806D29" w:rsidRPr="00A462AE" w:rsidRDefault="00806D29" w:rsidP="00806D29">
      <w:pPr>
        <w:pStyle w:val="ListParagraph"/>
        <w:widowControl w:val="0"/>
        <w:tabs>
          <w:tab w:val="left" w:pos="2624"/>
          <w:tab w:val="left" w:pos="2625"/>
        </w:tabs>
        <w:autoSpaceDE w:val="0"/>
        <w:autoSpaceDN w:val="0"/>
        <w:ind w:left="0"/>
        <w:contextualSpacing w:val="0"/>
        <w:rPr>
          <w:color w:val="000000" w:themeColor="text1"/>
          <w:szCs w:val="24"/>
        </w:rPr>
      </w:pPr>
      <w:r w:rsidRPr="00A462AE">
        <w:rPr>
          <w:color w:val="000000" w:themeColor="text1"/>
          <w:szCs w:val="24"/>
        </w:rPr>
        <w:t xml:space="preserve">The </w:t>
      </w:r>
      <w:r>
        <w:rPr>
          <w:color w:val="000000" w:themeColor="text1"/>
          <w:szCs w:val="24"/>
        </w:rPr>
        <w:t>Vision S</w:t>
      </w:r>
      <w:r w:rsidRPr="00A462AE">
        <w:rPr>
          <w:color w:val="000000" w:themeColor="text1"/>
          <w:szCs w:val="24"/>
        </w:rPr>
        <w:t xml:space="preserve">tatement will be included in each </w:t>
      </w:r>
      <w:r>
        <w:rPr>
          <w:color w:val="000000" w:themeColor="text1"/>
          <w:szCs w:val="24"/>
        </w:rPr>
        <w:t>a</w:t>
      </w:r>
      <w:r w:rsidRPr="00A462AE">
        <w:rPr>
          <w:color w:val="000000" w:themeColor="text1"/>
          <w:szCs w:val="24"/>
        </w:rPr>
        <w:t xml:space="preserve">nnual </w:t>
      </w:r>
      <w:r>
        <w:rPr>
          <w:color w:val="000000" w:themeColor="text1"/>
          <w:szCs w:val="24"/>
        </w:rPr>
        <w:t>m</w:t>
      </w:r>
      <w:r w:rsidRPr="00A462AE">
        <w:rPr>
          <w:color w:val="000000" w:themeColor="text1"/>
          <w:szCs w:val="24"/>
        </w:rPr>
        <w:t xml:space="preserve">eeting and compliance with the Action Plan will be assessed annually as part of the annual reporting to </w:t>
      </w:r>
      <w:r w:rsidRPr="00A462AE">
        <w:rPr>
          <w:bCs/>
          <w:color w:val="000000" w:themeColor="text1"/>
          <w:szCs w:val="24"/>
        </w:rPr>
        <w:t xml:space="preserve">Affirm United </w:t>
      </w:r>
      <w:r w:rsidRPr="00A462AE">
        <w:rPr>
          <w:color w:val="000000" w:themeColor="text1"/>
          <w:szCs w:val="24"/>
        </w:rPr>
        <w:t xml:space="preserve">/ </w:t>
      </w:r>
      <w:proofErr w:type="spellStart"/>
      <w:r w:rsidRPr="00A462AE">
        <w:rPr>
          <w:color w:val="000000" w:themeColor="text1"/>
          <w:szCs w:val="24"/>
        </w:rPr>
        <w:t>S'affirmer</w:t>
      </w:r>
      <w:proofErr w:type="spellEnd"/>
      <w:r w:rsidRPr="00A462AE">
        <w:rPr>
          <w:color w:val="000000" w:themeColor="text1"/>
          <w:szCs w:val="24"/>
        </w:rPr>
        <w:t xml:space="preserve"> Ensemble.</w:t>
      </w:r>
    </w:p>
    <w:p w14:paraId="51D9F7C2" w14:textId="77777777" w:rsidR="00806D29" w:rsidRPr="00A232E5" w:rsidRDefault="00806D29" w:rsidP="00806D29"/>
    <w:p w14:paraId="3202A4EB" w14:textId="77777777" w:rsidR="00E72097" w:rsidRDefault="00E72097"/>
    <w:sectPr w:rsidR="00E72097" w:rsidSect="008438AF">
      <w:headerReference w:type="default" r:id="rId11"/>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92384" w14:textId="77777777" w:rsidR="00CE471D" w:rsidRDefault="00CE471D">
      <w:r>
        <w:separator/>
      </w:r>
    </w:p>
  </w:endnote>
  <w:endnote w:type="continuationSeparator" w:id="0">
    <w:p w14:paraId="788ED3FE" w14:textId="77777777" w:rsidR="00CE471D" w:rsidRDefault="00CE4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92215" w14:textId="77777777" w:rsidR="00CE471D" w:rsidRDefault="00CE471D">
      <w:r>
        <w:separator/>
      </w:r>
    </w:p>
  </w:footnote>
  <w:footnote w:type="continuationSeparator" w:id="0">
    <w:p w14:paraId="36701E2F" w14:textId="77777777" w:rsidR="00CE471D" w:rsidRDefault="00CE47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4762935"/>
      <w:docPartObj>
        <w:docPartGallery w:val="Page Numbers (Top of Page)"/>
        <w:docPartUnique/>
      </w:docPartObj>
    </w:sdtPr>
    <w:sdtEndPr>
      <w:rPr>
        <w:noProof/>
      </w:rPr>
    </w:sdtEndPr>
    <w:sdtContent>
      <w:p w14:paraId="5A355892" w14:textId="7DE22CE1" w:rsidR="00954A0E" w:rsidRDefault="00954A0E">
        <w:pPr>
          <w:pStyle w:val="Header"/>
          <w:jc w:val="right"/>
        </w:pPr>
        <w:r>
          <w:t xml:space="preserve"> </w:t>
        </w:r>
        <w:r w:rsidR="00BF0858" w:rsidRPr="00BF0858">
          <w:rPr>
            <w:i/>
            <w:iCs/>
            <w:sz w:val="20"/>
            <w:szCs w:val="18"/>
          </w:rPr>
          <w:t xml:space="preserve">ARW, HF and WOW RCs </w:t>
        </w:r>
        <w:r w:rsidRPr="00BF0858">
          <w:rPr>
            <w:i/>
            <w:iCs/>
            <w:sz w:val="20"/>
            <w:szCs w:val="18"/>
          </w:rPr>
          <w:t>Affirming Ministries Plan of Actio</w:t>
        </w:r>
        <w:r w:rsidR="00BF0858" w:rsidRPr="00BF0858">
          <w:rPr>
            <w:i/>
            <w:iCs/>
            <w:sz w:val="20"/>
            <w:szCs w:val="18"/>
          </w:rPr>
          <w:t>n. First page updated March 2026</w:t>
        </w:r>
        <w:r w:rsidR="00BF0858">
          <w:rPr>
            <w:i/>
            <w:iCs/>
            <w:sz w:val="20"/>
            <w:szCs w:val="18"/>
          </w:rPr>
          <w:t xml:space="preserve">            </w:t>
        </w:r>
        <w:r w:rsidR="00BF0858" w:rsidRPr="00BF0858">
          <w:rPr>
            <w:i/>
            <w:iCs/>
            <w:sz w:val="20"/>
            <w:szCs w:val="18"/>
          </w:rPr>
          <w:t xml:space="preserve"> </w:t>
        </w:r>
        <w:r w:rsidR="00BF0858">
          <w:t xml:space="preserve"> </w:t>
        </w:r>
        <w:r>
          <w:fldChar w:fldCharType="begin"/>
        </w:r>
        <w:r>
          <w:instrText xml:space="preserve"> PAGE   \* MERGEFORMAT </w:instrText>
        </w:r>
        <w:r>
          <w:fldChar w:fldCharType="separate"/>
        </w:r>
        <w:r>
          <w:rPr>
            <w:noProof/>
          </w:rPr>
          <w:t>2</w:t>
        </w:r>
        <w:r>
          <w:rPr>
            <w:noProof/>
          </w:rPr>
          <w:fldChar w:fldCharType="end"/>
        </w:r>
      </w:p>
    </w:sdtContent>
  </w:sdt>
  <w:p w14:paraId="1B8936EA" w14:textId="77777777" w:rsidR="00FE1C99" w:rsidRDefault="00FE1C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B572FC"/>
    <w:multiLevelType w:val="hybridMultilevel"/>
    <w:tmpl w:val="FA64677A"/>
    <w:lvl w:ilvl="0" w:tplc="519A0B82">
      <w:numFmt w:val="bullet"/>
      <w:lvlText w:val="•"/>
      <w:lvlJc w:val="left"/>
      <w:pPr>
        <w:ind w:left="2622" w:hanging="342"/>
      </w:pPr>
      <w:rPr>
        <w:rFonts w:ascii="Arial" w:eastAsia="Arial" w:hAnsi="Arial" w:cs="Arial" w:hint="default"/>
        <w:color w:val="1A1A1A"/>
        <w:w w:val="102"/>
        <w:sz w:val="20"/>
        <w:szCs w:val="20"/>
      </w:rPr>
    </w:lvl>
    <w:lvl w:ilvl="1" w:tplc="B5561E9A">
      <w:numFmt w:val="bullet"/>
      <w:lvlText w:val="•"/>
      <w:lvlJc w:val="left"/>
      <w:pPr>
        <w:ind w:left="3530" w:hanging="342"/>
      </w:pPr>
      <w:rPr>
        <w:rFonts w:hint="default"/>
      </w:rPr>
    </w:lvl>
    <w:lvl w:ilvl="2" w:tplc="7A06ABDA">
      <w:numFmt w:val="bullet"/>
      <w:lvlText w:val="•"/>
      <w:lvlJc w:val="left"/>
      <w:pPr>
        <w:ind w:left="4440" w:hanging="342"/>
      </w:pPr>
      <w:rPr>
        <w:rFonts w:hint="default"/>
      </w:rPr>
    </w:lvl>
    <w:lvl w:ilvl="3" w:tplc="3BFECE5E">
      <w:numFmt w:val="bullet"/>
      <w:lvlText w:val="•"/>
      <w:lvlJc w:val="left"/>
      <w:pPr>
        <w:ind w:left="5350" w:hanging="342"/>
      </w:pPr>
      <w:rPr>
        <w:rFonts w:hint="default"/>
      </w:rPr>
    </w:lvl>
    <w:lvl w:ilvl="4" w:tplc="930CB582">
      <w:numFmt w:val="bullet"/>
      <w:lvlText w:val="•"/>
      <w:lvlJc w:val="left"/>
      <w:pPr>
        <w:ind w:left="6260" w:hanging="342"/>
      </w:pPr>
      <w:rPr>
        <w:rFonts w:hint="default"/>
      </w:rPr>
    </w:lvl>
    <w:lvl w:ilvl="5" w:tplc="E3FE245C">
      <w:numFmt w:val="bullet"/>
      <w:lvlText w:val="•"/>
      <w:lvlJc w:val="left"/>
      <w:pPr>
        <w:ind w:left="7170" w:hanging="342"/>
      </w:pPr>
      <w:rPr>
        <w:rFonts w:hint="default"/>
      </w:rPr>
    </w:lvl>
    <w:lvl w:ilvl="6" w:tplc="6354F35A">
      <w:numFmt w:val="bullet"/>
      <w:lvlText w:val="•"/>
      <w:lvlJc w:val="left"/>
      <w:pPr>
        <w:ind w:left="8080" w:hanging="342"/>
      </w:pPr>
      <w:rPr>
        <w:rFonts w:hint="default"/>
      </w:rPr>
    </w:lvl>
    <w:lvl w:ilvl="7" w:tplc="6CA0AB62">
      <w:numFmt w:val="bullet"/>
      <w:lvlText w:val="•"/>
      <w:lvlJc w:val="left"/>
      <w:pPr>
        <w:ind w:left="8990" w:hanging="342"/>
      </w:pPr>
      <w:rPr>
        <w:rFonts w:hint="default"/>
      </w:rPr>
    </w:lvl>
    <w:lvl w:ilvl="8" w:tplc="659C804A">
      <w:numFmt w:val="bullet"/>
      <w:lvlText w:val="•"/>
      <w:lvlJc w:val="left"/>
      <w:pPr>
        <w:ind w:left="9900" w:hanging="342"/>
      </w:pPr>
      <w:rPr>
        <w:rFonts w:hint="default"/>
      </w:rPr>
    </w:lvl>
  </w:abstractNum>
  <w:abstractNum w:abstractNumId="1" w15:restartNumberingAfterBreak="0">
    <w:nsid w:val="69E95C21"/>
    <w:multiLevelType w:val="hybridMultilevel"/>
    <w:tmpl w:val="621E7EB2"/>
    <w:lvl w:ilvl="0" w:tplc="DBDC0AAA">
      <w:numFmt w:val="bullet"/>
      <w:lvlText w:val="•"/>
      <w:lvlJc w:val="left"/>
      <w:pPr>
        <w:ind w:left="1886" w:hanging="341"/>
      </w:pPr>
      <w:rPr>
        <w:rFonts w:ascii="Arial" w:eastAsia="Arial" w:hAnsi="Arial" w:cs="Arial" w:hint="default"/>
        <w:color w:val="181818"/>
        <w:w w:val="103"/>
        <w:sz w:val="20"/>
        <w:szCs w:val="20"/>
      </w:rPr>
    </w:lvl>
    <w:lvl w:ilvl="1" w:tplc="63A64896">
      <w:numFmt w:val="bullet"/>
      <w:lvlText w:val="•"/>
      <w:lvlJc w:val="left"/>
      <w:pPr>
        <w:ind w:left="2637" w:hanging="337"/>
      </w:pPr>
      <w:rPr>
        <w:rFonts w:ascii="Arial" w:eastAsia="Arial" w:hAnsi="Arial" w:cs="Arial" w:hint="default"/>
        <w:color w:val="1A1A1A"/>
        <w:w w:val="106"/>
        <w:sz w:val="20"/>
        <w:szCs w:val="20"/>
      </w:rPr>
    </w:lvl>
    <w:lvl w:ilvl="2" w:tplc="33E66FAC">
      <w:numFmt w:val="bullet"/>
      <w:lvlText w:val="•"/>
      <w:lvlJc w:val="left"/>
      <w:pPr>
        <w:ind w:left="3568" w:hanging="337"/>
      </w:pPr>
      <w:rPr>
        <w:rFonts w:hint="default"/>
      </w:rPr>
    </w:lvl>
    <w:lvl w:ilvl="3" w:tplc="B574CE6E">
      <w:numFmt w:val="bullet"/>
      <w:lvlText w:val="•"/>
      <w:lvlJc w:val="left"/>
      <w:pPr>
        <w:ind w:left="4497" w:hanging="337"/>
      </w:pPr>
      <w:rPr>
        <w:rFonts w:hint="default"/>
      </w:rPr>
    </w:lvl>
    <w:lvl w:ilvl="4" w:tplc="E5EE93B4">
      <w:numFmt w:val="bullet"/>
      <w:lvlText w:val="•"/>
      <w:lvlJc w:val="left"/>
      <w:pPr>
        <w:ind w:left="5426" w:hanging="337"/>
      </w:pPr>
      <w:rPr>
        <w:rFonts w:hint="default"/>
      </w:rPr>
    </w:lvl>
    <w:lvl w:ilvl="5" w:tplc="EAFE91CA">
      <w:numFmt w:val="bullet"/>
      <w:lvlText w:val="•"/>
      <w:lvlJc w:val="left"/>
      <w:pPr>
        <w:ind w:left="6355" w:hanging="337"/>
      </w:pPr>
      <w:rPr>
        <w:rFonts w:hint="default"/>
      </w:rPr>
    </w:lvl>
    <w:lvl w:ilvl="6" w:tplc="56348E28">
      <w:numFmt w:val="bullet"/>
      <w:lvlText w:val="•"/>
      <w:lvlJc w:val="left"/>
      <w:pPr>
        <w:ind w:left="7284" w:hanging="337"/>
      </w:pPr>
      <w:rPr>
        <w:rFonts w:hint="default"/>
      </w:rPr>
    </w:lvl>
    <w:lvl w:ilvl="7" w:tplc="08923F1E">
      <w:numFmt w:val="bullet"/>
      <w:lvlText w:val="•"/>
      <w:lvlJc w:val="left"/>
      <w:pPr>
        <w:ind w:left="8213" w:hanging="337"/>
      </w:pPr>
      <w:rPr>
        <w:rFonts w:hint="default"/>
      </w:rPr>
    </w:lvl>
    <w:lvl w:ilvl="8" w:tplc="D0362E18">
      <w:numFmt w:val="bullet"/>
      <w:lvlText w:val="•"/>
      <w:lvlJc w:val="left"/>
      <w:pPr>
        <w:ind w:left="9142" w:hanging="337"/>
      </w:pPr>
      <w:rPr>
        <w:rFonts w:hint="default"/>
      </w:rPr>
    </w:lvl>
  </w:abstractNum>
  <w:num w:numId="1" w16cid:durableId="753673340">
    <w:abstractNumId w:val="1"/>
  </w:num>
  <w:num w:numId="2" w16cid:durableId="4553716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D29"/>
    <w:rsid w:val="0016334E"/>
    <w:rsid w:val="00213CC4"/>
    <w:rsid w:val="00315A4B"/>
    <w:rsid w:val="003D7CEE"/>
    <w:rsid w:val="00407B22"/>
    <w:rsid w:val="005B7130"/>
    <w:rsid w:val="005C0D04"/>
    <w:rsid w:val="00621B0E"/>
    <w:rsid w:val="00771645"/>
    <w:rsid w:val="00806D29"/>
    <w:rsid w:val="008438AF"/>
    <w:rsid w:val="00954A0E"/>
    <w:rsid w:val="00B47A34"/>
    <w:rsid w:val="00BD1A8E"/>
    <w:rsid w:val="00BE1A76"/>
    <w:rsid w:val="00BF0858"/>
    <w:rsid w:val="00C70DBB"/>
    <w:rsid w:val="00C71935"/>
    <w:rsid w:val="00CE471D"/>
    <w:rsid w:val="00DD4A18"/>
    <w:rsid w:val="00E03432"/>
    <w:rsid w:val="00E72097"/>
    <w:rsid w:val="00F731DE"/>
    <w:rsid w:val="00FD3513"/>
    <w:rsid w:val="00FE1C99"/>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9BECB"/>
  <w15:chartTrackingRefBased/>
  <w15:docId w15:val="{636CA495-55E8-4B84-9344-4EA82527A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Spacing"/>
    <w:qFormat/>
    <w:rsid w:val="00806D29"/>
    <w:rPr>
      <w:rFonts w:ascii="Arial" w:hAnsi="Arial"/>
      <w:sz w:val="24"/>
    </w:rPr>
  </w:style>
  <w:style w:type="paragraph" w:styleId="Heading2">
    <w:name w:val="heading 2"/>
    <w:basedOn w:val="Normal"/>
    <w:next w:val="Normal"/>
    <w:link w:val="Heading2Char"/>
    <w:uiPriority w:val="9"/>
    <w:unhideWhenUsed/>
    <w:qFormat/>
    <w:rsid w:val="00806D2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806D2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06D29"/>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semiHidden/>
    <w:rsid w:val="00806D29"/>
    <w:rPr>
      <w:rFonts w:asciiTheme="majorHAnsi" w:eastAsiaTheme="majorEastAsia" w:hAnsiTheme="majorHAnsi" w:cstheme="majorBidi"/>
      <w:i/>
      <w:iCs/>
      <w:color w:val="2F5496" w:themeColor="accent1" w:themeShade="BF"/>
      <w:sz w:val="24"/>
    </w:rPr>
  </w:style>
  <w:style w:type="paragraph" w:styleId="NoSpacing">
    <w:name w:val="No Spacing"/>
    <w:aliases w:val="With spacing"/>
    <w:uiPriority w:val="1"/>
    <w:qFormat/>
    <w:rsid w:val="00806D29"/>
    <w:pPr>
      <w:spacing w:after="160" w:line="259" w:lineRule="auto"/>
    </w:pPr>
    <w:rPr>
      <w:rFonts w:ascii="Arial" w:hAnsi="Arial"/>
      <w:sz w:val="24"/>
    </w:rPr>
  </w:style>
  <w:style w:type="paragraph" w:styleId="BodyText">
    <w:name w:val="Body Text"/>
    <w:basedOn w:val="Normal"/>
    <w:link w:val="BodyTextChar"/>
    <w:uiPriority w:val="99"/>
    <w:unhideWhenUsed/>
    <w:rsid w:val="00806D29"/>
    <w:pPr>
      <w:spacing w:after="120"/>
    </w:pPr>
  </w:style>
  <w:style w:type="character" w:customStyle="1" w:styleId="BodyTextChar">
    <w:name w:val="Body Text Char"/>
    <w:basedOn w:val="DefaultParagraphFont"/>
    <w:link w:val="BodyText"/>
    <w:uiPriority w:val="99"/>
    <w:rsid w:val="00806D29"/>
    <w:rPr>
      <w:rFonts w:ascii="Arial" w:hAnsi="Arial"/>
      <w:sz w:val="24"/>
    </w:rPr>
  </w:style>
  <w:style w:type="paragraph" w:styleId="ListParagraph">
    <w:name w:val="List Paragraph"/>
    <w:basedOn w:val="Normal"/>
    <w:uiPriority w:val="34"/>
    <w:qFormat/>
    <w:rsid w:val="00806D29"/>
    <w:pPr>
      <w:ind w:left="720"/>
      <w:contextualSpacing/>
    </w:pPr>
  </w:style>
  <w:style w:type="character" w:customStyle="1" w:styleId="Hyperlink1">
    <w:name w:val="Hyperlink1"/>
    <w:basedOn w:val="DefaultParagraphFont"/>
    <w:uiPriority w:val="99"/>
    <w:unhideWhenUsed/>
    <w:rsid w:val="00806D29"/>
    <w:rPr>
      <w:color w:val="0000FF"/>
      <w:u w:val="single"/>
    </w:rPr>
  </w:style>
  <w:style w:type="character" w:styleId="Hyperlink">
    <w:name w:val="Hyperlink"/>
    <w:basedOn w:val="DefaultParagraphFont"/>
    <w:uiPriority w:val="99"/>
    <w:unhideWhenUsed/>
    <w:rsid w:val="00806D29"/>
    <w:rPr>
      <w:color w:val="0563C1" w:themeColor="hyperlink"/>
      <w:u w:val="single"/>
    </w:rPr>
  </w:style>
  <w:style w:type="character" w:styleId="SubtleEmphasis">
    <w:name w:val="Subtle Emphasis"/>
    <w:basedOn w:val="DefaultParagraphFont"/>
    <w:uiPriority w:val="19"/>
    <w:qFormat/>
    <w:rsid w:val="00806D29"/>
    <w:rPr>
      <w:i/>
      <w:iCs/>
      <w:color w:val="404040" w:themeColor="text1" w:themeTint="BF"/>
    </w:rPr>
  </w:style>
  <w:style w:type="character" w:styleId="Emphasis">
    <w:name w:val="Emphasis"/>
    <w:basedOn w:val="DefaultParagraphFont"/>
    <w:uiPriority w:val="20"/>
    <w:qFormat/>
    <w:rsid w:val="00806D29"/>
    <w:rPr>
      <w:i/>
      <w:iCs/>
    </w:rPr>
  </w:style>
  <w:style w:type="paragraph" w:styleId="Header">
    <w:name w:val="header"/>
    <w:basedOn w:val="Normal"/>
    <w:link w:val="HeaderChar"/>
    <w:uiPriority w:val="99"/>
    <w:unhideWhenUsed/>
    <w:rsid w:val="00806D29"/>
    <w:pPr>
      <w:tabs>
        <w:tab w:val="center" w:pos="4680"/>
        <w:tab w:val="right" w:pos="9360"/>
      </w:tabs>
    </w:pPr>
  </w:style>
  <w:style w:type="character" w:customStyle="1" w:styleId="HeaderChar">
    <w:name w:val="Header Char"/>
    <w:basedOn w:val="DefaultParagraphFont"/>
    <w:link w:val="Header"/>
    <w:uiPriority w:val="99"/>
    <w:rsid w:val="00806D29"/>
    <w:rPr>
      <w:rFonts w:ascii="Arial" w:hAnsi="Arial"/>
      <w:sz w:val="24"/>
    </w:rPr>
  </w:style>
  <w:style w:type="paragraph" w:styleId="Footer">
    <w:name w:val="footer"/>
    <w:basedOn w:val="Normal"/>
    <w:link w:val="FooterChar"/>
    <w:uiPriority w:val="99"/>
    <w:unhideWhenUsed/>
    <w:rsid w:val="00806D29"/>
    <w:pPr>
      <w:tabs>
        <w:tab w:val="center" w:pos="4680"/>
        <w:tab w:val="right" w:pos="9360"/>
      </w:tabs>
    </w:pPr>
  </w:style>
  <w:style w:type="character" w:customStyle="1" w:styleId="FooterChar">
    <w:name w:val="Footer Char"/>
    <w:basedOn w:val="DefaultParagraphFont"/>
    <w:link w:val="Footer"/>
    <w:uiPriority w:val="99"/>
    <w:rsid w:val="00806D29"/>
    <w:rPr>
      <w:rFonts w:ascii="Arial" w:hAnsi="Arial"/>
      <w:sz w:val="24"/>
    </w:rPr>
  </w:style>
  <w:style w:type="character" w:styleId="FollowedHyperlink">
    <w:name w:val="FollowedHyperlink"/>
    <w:basedOn w:val="DefaultParagraphFont"/>
    <w:uiPriority w:val="99"/>
    <w:semiHidden/>
    <w:unhideWhenUsed/>
    <w:rsid w:val="00C7193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vimeo.com/showcase/5604408"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A90A9D3E1BCF489ECA56EE07D45BBA" ma:contentTypeVersion="18" ma:contentTypeDescription="Create a new document." ma:contentTypeScope="" ma:versionID="34773fdd68c7bd4116c906deeae492bc">
  <xsd:schema xmlns:xsd="http://www.w3.org/2001/XMLSchema" xmlns:xs="http://www.w3.org/2001/XMLSchema" xmlns:p="http://schemas.microsoft.com/office/2006/metadata/properties" xmlns:ns3="fd1c939b-f8fe-415d-b6f8-efa2b48c86c5" xmlns:ns4="a3d2a072-0e42-4760-9645-b80589d5d618" targetNamespace="http://schemas.microsoft.com/office/2006/metadata/properties" ma:root="true" ma:fieldsID="5f299548c5d17275230842f92242fa29" ns3:_="" ns4:_="">
    <xsd:import namespace="fd1c939b-f8fe-415d-b6f8-efa2b48c86c5"/>
    <xsd:import namespace="a3d2a072-0e42-4760-9645-b80589d5d61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OCR" minOccurs="0"/>
                <xsd:element ref="ns3:MediaLengthInSeconds"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1c939b-f8fe-415d-b6f8-efa2b48c86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d2a072-0e42-4760-9645-b80589d5d61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fd1c939b-f8fe-415d-b6f8-efa2b48c86c5" xsi:nil="true"/>
  </documentManagement>
</p:properties>
</file>

<file path=customXml/itemProps1.xml><?xml version="1.0" encoding="utf-8"?>
<ds:datastoreItem xmlns:ds="http://schemas.openxmlformats.org/officeDocument/2006/customXml" ds:itemID="{187CF8C4-B53F-425B-9F2B-5B1F834E77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1c939b-f8fe-415d-b6f8-efa2b48c86c5"/>
    <ds:schemaRef ds:uri="a3d2a072-0e42-4760-9645-b80589d5d6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7AF83F-B3A5-4AF7-B133-DE1C1CA544C7}">
  <ds:schemaRefs>
    <ds:schemaRef ds:uri="http://schemas.microsoft.com/sharepoint/v3/contenttype/forms"/>
  </ds:schemaRefs>
</ds:datastoreItem>
</file>

<file path=customXml/itemProps3.xml><?xml version="1.0" encoding="utf-8"?>
<ds:datastoreItem xmlns:ds="http://schemas.openxmlformats.org/officeDocument/2006/customXml" ds:itemID="{755FECAF-DC2A-431B-8FC2-E97A9A168210}">
  <ds:schemaRefs>
    <ds:schemaRef ds:uri="http://schemas.microsoft.com/office/2006/metadata/properties"/>
    <ds:schemaRef ds:uri="http://schemas.microsoft.com/office/infopath/2007/PartnerControls"/>
    <ds:schemaRef ds:uri="fd1c939b-f8fe-415d-b6f8-efa2b48c86c5"/>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1099</Words>
  <Characters>5881</Characters>
  <Application>Microsoft Office Word</Application>
  <DocSecurity>0</DocSecurity>
  <Lines>115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Thérèse Samuel</dc:creator>
  <cp:keywords/>
  <dc:description/>
  <cp:lastModifiedBy>Thérèse Samuel</cp:lastModifiedBy>
  <cp:revision>16</cp:revision>
  <dcterms:created xsi:type="dcterms:W3CDTF">2026-03-24T17:18:00Z</dcterms:created>
  <dcterms:modified xsi:type="dcterms:W3CDTF">2026-03-24T17:35:00Z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0x01010004A90A9D3E1BCF489ECA56EE07D45BBA</vt:lpwstr>
  </property>
</Properties>
</file>